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606"/>
        <w:gridCol w:w="2085"/>
        <w:gridCol w:w="2521"/>
      </w:tblGrid>
      <w:tr w:rsidR="00C06012" w:rsidTr="00E31699">
        <w:trPr>
          <w:cantSplit/>
          <w:trHeight w:val="900"/>
          <w:jc w:val="center"/>
        </w:trPr>
        <w:tc>
          <w:tcPr>
            <w:tcW w:w="6691" w:type="dxa"/>
            <w:gridSpan w:val="2"/>
          </w:tcPr>
          <w:p w:rsidR="00C06012" w:rsidRDefault="00C06012" w:rsidP="00E31699">
            <w:pPr>
              <w:spacing w:after="120"/>
              <w:rPr>
                <w:b/>
                <w:bCs/>
              </w:rPr>
            </w:pPr>
            <w:bookmarkStart w:id="0" w:name="_Toc129592578"/>
            <w:r>
              <w:rPr>
                <w:b/>
                <w:bCs/>
              </w:rPr>
              <w:t xml:space="preserve">Název projektu: </w:t>
            </w:r>
          </w:p>
          <w:p w:rsidR="00C06012" w:rsidRDefault="00C06012" w:rsidP="00E31699">
            <w:pPr>
              <w:spacing w:after="120"/>
              <w:rPr>
                <w:sz w:val="18"/>
              </w:rPr>
            </w:pPr>
            <w:r>
              <w:rPr>
                <w:sz w:val="18"/>
              </w:rPr>
              <w:t xml:space="preserve">Vychází z označení tématu spolupráce schváleného v Plánu ZRS (resp. vyhlášení dotačního titulu). </w:t>
            </w:r>
          </w:p>
          <w:p w:rsidR="00C06012" w:rsidRPr="00DB3A2F" w:rsidRDefault="00C06012" w:rsidP="00E31699">
            <w:pPr>
              <w:spacing w:after="120"/>
              <w:rPr>
                <w:b/>
                <w:bCs/>
              </w:rPr>
            </w:pPr>
            <w:r w:rsidRPr="00DB3A2F">
              <w:rPr>
                <w:b/>
                <w:bCs/>
              </w:rPr>
              <w:t>V jednoduchosti je síla (Keep it Simple)</w:t>
            </w:r>
          </w:p>
        </w:tc>
        <w:tc>
          <w:tcPr>
            <w:tcW w:w="2521" w:type="dxa"/>
          </w:tcPr>
          <w:p w:rsidR="00C06012" w:rsidRDefault="00C06012" w:rsidP="00673703">
            <w:pPr>
              <w:jc w:val="center"/>
              <w:rPr>
                <w:b/>
                <w:bCs/>
              </w:rPr>
            </w:pPr>
            <w:r>
              <w:rPr>
                <w:b/>
                <w:bCs/>
              </w:rPr>
              <w:t>Číslo projektu / číslo rozhodnutí o dotaci:</w:t>
            </w:r>
          </w:p>
          <w:p w:rsidR="00C06012" w:rsidRPr="008C7508" w:rsidRDefault="00C06012" w:rsidP="008327DB">
            <w:pPr>
              <w:spacing w:after="120"/>
              <w:jc w:val="center"/>
              <w:rPr>
                <w:b/>
                <w:bCs/>
              </w:rPr>
            </w:pPr>
            <w:r w:rsidRPr="00DB3A2F">
              <w:rPr>
                <w:b/>
                <w:bCs/>
              </w:rPr>
              <w:t>15/2016/13</w:t>
            </w:r>
          </w:p>
        </w:tc>
      </w:tr>
      <w:tr w:rsidR="00C06012" w:rsidTr="00E31699">
        <w:trPr>
          <w:cantSplit/>
          <w:trHeight w:val="900"/>
          <w:jc w:val="center"/>
        </w:trPr>
        <w:tc>
          <w:tcPr>
            <w:tcW w:w="4606" w:type="dxa"/>
          </w:tcPr>
          <w:p w:rsidR="00C06012" w:rsidRDefault="00C06012" w:rsidP="00E31699">
            <w:pPr>
              <w:spacing w:after="120"/>
              <w:rPr>
                <w:b/>
                <w:bCs/>
              </w:rPr>
            </w:pPr>
            <w:r>
              <w:rPr>
                <w:b/>
                <w:bCs/>
              </w:rPr>
              <w:t xml:space="preserve">Místo realizace projektu: </w:t>
            </w:r>
          </w:p>
          <w:p w:rsidR="00C06012" w:rsidRDefault="00C06012" w:rsidP="00620173">
            <w:pPr>
              <w:spacing w:after="0"/>
              <w:rPr>
                <w:b/>
                <w:bCs/>
              </w:rPr>
            </w:pPr>
            <w:r>
              <w:rPr>
                <w:sz w:val="18"/>
                <w:szCs w:val="18"/>
              </w:rPr>
              <w:t>země / lokalita, v níž je projekt realizován</w:t>
            </w:r>
            <w:r>
              <w:rPr>
                <w:b/>
                <w:bCs/>
              </w:rPr>
              <w:t xml:space="preserve"> </w:t>
            </w:r>
          </w:p>
          <w:p w:rsidR="00C06012" w:rsidRPr="00DB3A2F" w:rsidRDefault="00C06012" w:rsidP="00E31699">
            <w:pPr>
              <w:spacing w:after="120"/>
              <w:rPr>
                <w:b/>
                <w:bCs/>
              </w:rPr>
            </w:pPr>
            <w:r w:rsidRPr="00DB3A2F">
              <w:rPr>
                <w:b/>
                <w:bCs/>
              </w:rPr>
              <w:t xml:space="preserve">Česká republika, EU, </w:t>
            </w:r>
            <w:r>
              <w:rPr>
                <w:b/>
                <w:bCs/>
              </w:rPr>
              <w:t xml:space="preserve">Vietnam, </w:t>
            </w:r>
            <w:r w:rsidRPr="00DB3A2F">
              <w:rPr>
                <w:b/>
                <w:bCs/>
              </w:rPr>
              <w:t>Keňa</w:t>
            </w:r>
          </w:p>
          <w:p w:rsidR="00C06012" w:rsidRDefault="00C06012" w:rsidP="00E31699">
            <w:pPr>
              <w:spacing w:after="120"/>
            </w:pPr>
          </w:p>
        </w:tc>
        <w:tc>
          <w:tcPr>
            <w:tcW w:w="4606" w:type="dxa"/>
            <w:gridSpan w:val="2"/>
          </w:tcPr>
          <w:p w:rsidR="00C06012" w:rsidRDefault="00C06012" w:rsidP="00E31699">
            <w:pPr>
              <w:spacing w:after="120"/>
              <w:rPr>
                <w:b/>
                <w:bCs/>
              </w:rPr>
            </w:pPr>
            <w:r>
              <w:rPr>
                <w:b/>
                <w:bCs/>
              </w:rPr>
              <w:t>Cílová skupina projektu:</w:t>
            </w:r>
          </w:p>
          <w:p w:rsidR="00C06012" w:rsidRDefault="00C06012" w:rsidP="00620173">
            <w:pPr>
              <w:spacing w:after="0"/>
              <w:rPr>
                <w:sz w:val="18"/>
              </w:rPr>
            </w:pPr>
            <w:r>
              <w:rPr>
                <w:sz w:val="18"/>
              </w:rPr>
              <w:t>kdo je hlavním příjemcem výstupů projektu</w:t>
            </w:r>
          </w:p>
          <w:p w:rsidR="00C06012" w:rsidRPr="00DB3A2F" w:rsidRDefault="00C06012" w:rsidP="00620173">
            <w:pPr>
              <w:spacing w:after="120" w:line="240" w:lineRule="auto"/>
              <w:rPr>
                <w:b/>
                <w:bCs/>
              </w:rPr>
            </w:pPr>
            <w:r w:rsidRPr="00DB3A2F">
              <w:rPr>
                <w:b/>
                <w:bCs/>
              </w:rPr>
              <w:t>Organizace občanské společnosti, státní rozvojové instituce, realizátoři a evaluátoři projektů a odborná veřejnost</w:t>
            </w:r>
          </w:p>
        </w:tc>
      </w:tr>
      <w:tr w:rsidR="00C06012" w:rsidTr="00E31699">
        <w:trPr>
          <w:cantSplit/>
          <w:trHeight w:val="900"/>
          <w:jc w:val="center"/>
        </w:trPr>
        <w:tc>
          <w:tcPr>
            <w:tcW w:w="4606" w:type="dxa"/>
          </w:tcPr>
          <w:p w:rsidR="00C06012" w:rsidRDefault="00C06012" w:rsidP="00E31699">
            <w:pPr>
              <w:spacing w:after="120"/>
              <w:rPr>
                <w:b/>
                <w:bCs/>
              </w:rPr>
            </w:pPr>
            <w:r>
              <w:rPr>
                <w:b/>
                <w:bCs/>
              </w:rPr>
              <w:t xml:space="preserve">Gestor projektu: </w:t>
            </w:r>
          </w:p>
          <w:p w:rsidR="00C06012" w:rsidRDefault="00C06012" w:rsidP="00E31699">
            <w:pPr>
              <w:spacing w:after="120"/>
              <w:rPr>
                <w:b/>
                <w:bCs/>
              </w:rPr>
            </w:pPr>
            <w:r>
              <w:rPr>
                <w:b/>
                <w:bCs/>
              </w:rPr>
              <w:t>Česká rozvojová agentura</w:t>
            </w:r>
          </w:p>
        </w:tc>
        <w:tc>
          <w:tcPr>
            <w:tcW w:w="4606" w:type="dxa"/>
            <w:gridSpan w:val="2"/>
          </w:tcPr>
          <w:p w:rsidR="00C06012" w:rsidRDefault="00C06012" w:rsidP="00E31699">
            <w:pPr>
              <w:spacing w:after="120"/>
              <w:rPr>
                <w:b/>
                <w:bCs/>
                <w:sz w:val="18"/>
              </w:rPr>
            </w:pPr>
            <w:r>
              <w:rPr>
                <w:b/>
                <w:bCs/>
              </w:rPr>
              <w:t xml:space="preserve">Sektorová orientace projektu: </w:t>
            </w:r>
          </w:p>
          <w:p w:rsidR="00C06012" w:rsidRPr="00DB3A2F" w:rsidRDefault="00C06012" w:rsidP="00E31699">
            <w:pPr>
              <w:spacing w:after="120"/>
              <w:rPr>
                <w:b/>
                <w:bCs/>
              </w:rPr>
            </w:pPr>
            <w:r w:rsidRPr="00DB3A2F">
              <w:rPr>
                <w:b/>
                <w:bCs/>
              </w:rPr>
              <w:t>Posilování kapacit a partnerství NNO</w:t>
            </w:r>
          </w:p>
        </w:tc>
      </w:tr>
      <w:tr w:rsidR="00C06012" w:rsidTr="00E31699">
        <w:trPr>
          <w:cantSplit/>
          <w:trHeight w:val="900"/>
          <w:jc w:val="center"/>
        </w:trPr>
        <w:tc>
          <w:tcPr>
            <w:tcW w:w="4606" w:type="dxa"/>
          </w:tcPr>
          <w:p w:rsidR="00C06012" w:rsidRDefault="00C06012" w:rsidP="00E31699">
            <w:pPr>
              <w:spacing w:after="120"/>
              <w:rPr>
                <w:b/>
                <w:bCs/>
              </w:rPr>
            </w:pPr>
            <w:r>
              <w:rPr>
                <w:b/>
                <w:bCs/>
              </w:rPr>
              <w:t xml:space="preserve">Datum zahájení projektu / etapy: </w:t>
            </w:r>
          </w:p>
          <w:p w:rsidR="00C06012" w:rsidRDefault="00C06012" w:rsidP="00620173">
            <w:pPr>
              <w:spacing w:after="0"/>
              <w:rPr>
                <w:sz w:val="18"/>
              </w:rPr>
            </w:pPr>
            <w:r>
              <w:rPr>
                <w:sz w:val="18"/>
              </w:rPr>
              <w:t>měsíc / rok</w:t>
            </w:r>
          </w:p>
          <w:p w:rsidR="00C06012" w:rsidRPr="00DB3A2F" w:rsidRDefault="00C06012" w:rsidP="00E31699">
            <w:pPr>
              <w:spacing w:after="120"/>
              <w:rPr>
                <w:b/>
                <w:bCs/>
              </w:rPr>
            </w:pPr>
            <w:r w:rsidRPr="00DB3A2F">
              <w:rPr>
                <w:b/>
                <w:bCs/>
              </w:rPr>
              <w:t>leden 2016</w:t>
            </w:r>
          </w:p>
        </w:tc>
        <w:tc>
          <w:tcPr>
            <w:tcW w:w="4606" w:type="dxa"/>
            <w:gridSpan w:val="2"/>
          </w:tcPr>
          <w:p w:rsidR="00C06012" w:rsidRDefault="00C06012" w:rsidP="00E31699">
            <w:pPr>
              <w:spacing w:after="120"/>
              <w:rPr>
                <w:b/>
                <w:bCs/>
              </w:rPr>
            </w:pPr>
            <w:r>
              <w:rPr>
                <w:b/>
                <w:bCs/>
              </w:rPr>
              <w:t xml:space="preserve">Datum ukončení projektu / etapy: </w:t>
            </w:r>
          </w:p>
          <w:p w:rsidR="00C06012" w:rsidRDefault="00C06012" w:rsidP="00620173">
            <w:pPr>
              <w:spacing w:after="0"/>
              <w:rPr>
                <w:sz w:val="18"/>
              </w:rPr>
            </w:pPr>
            <w:r>
              <w:rPr>
                <w:sz w:val="18"/>
              </w:rPr>
              <w:t>měsíc / rok</w:t>
            </w:r>
          </w:p>
          <w:p w:rsidR="00C06012" w:rsidRPr="00DB3A2F" w:rsidRDefault="00C06012" w:rsidP="00E31699">
            <w:pPr>
              <w:spacing w:after="120"/>
              <w:rPr>
                <w:b/>
                <w:bCs/>
              </w:rPr>
            </w:pPr>
            <w:r w:rsidRPr="00DB3A2F">
              <w:rPr>
                <w:b/>
                <w:bCs/>
              </w:rPr>
              <w:t>prosinec 2016</w:t>
            </w:r>
          </w:p>
        </w:tc>
      </w:tr>
      <w:tr w:rsidR="00C06012" w:rsidTr="00E31699">
        <w:trPr>
          <w:cantSplit/>
          <w:trHeight w:val="900"/>
          <w:jc w:val="center"/>
        </w:trPr>
        <w:tc>
          <w:tcPr>
            <w:tcW w:w="4606" w:type="dxa"/>
            <w:tcBorders>
              <w:bottom w:val="nil"/>
            </w:tcBorders>
          </w:tcPr>
          <w:p w:rsidR="00C06012" w:rsidRDefault="00C06012" w:rsidP="00E31699">
            <w:pPr>
              <w:spacing w:after="120"/>
            </w:pPr>
            <w:r>
              <w:rPr>
                <w:b/>
                <w:bCs/>
              </w:rPr>
              <w:t xml:space="preserve">Celková výše prostředků určená dotačními rozhodnutími ze ZRS ČR na projekt na celou dobu realizace </w:t>
            </w:r>
            <w:r>
              <w:t xml:space="preserve">(Kč): </w:t>
            </w:r>
          </w:p>
          <w:p w:rsidR="00C06012" w:rsidRPr="00DB3A2F" w:rsidRDefault="00C06012" w:rsidP="00E31699">
            <w:pPr>
              <w:spacing w:after="120"/>
              <w:rPr>
                <w:b/>
                <w:bCs/>
              </w:rPr>
            </w:pPr>
            <w:r w:rsidRPr="00DB3A2F">
              <w:rPr>
                <w:b/>
                <w:bCs/>
              </w:rPr>
              <w:t>240 000 Kč</w:t>
            </w:r>
          </w:p>
        </w:tc>
        <w:tc>
          <w:tcPr>
            <w:tcW w:w="4606" w:type="dxa"/>
            <w:gridSpan w:val="2"/>
            <w:tcBorders>
              <w:bottom w:val="nil"/>
            </w:tcBorders>
          </w:tcPr>
          <w:p w:rsidR="00C06012" w:rsidRDefault="00C06012" w:rsidP="00E31699">
            <w:pPr>
              <w:spacing w:after="120"/>
            </w:pPr>
            <w:r>
              <w:rPr>
                <w:b/>
                <w:bCs/>
              </w:rPr>
              <w:t xml:space="preserve">Celková výše prostředků včetně spolufinancování na projekt na celou dobu realizace </w:t>
            </w:r>
            <w:r>
              <w:t xml:space="preserve">(Kč): </w:t>
            </w:r>
          </w:p>
          <w:p w:rsidR="00C06012" w:rsidRPr="00DB3A2F" w:rsidRDefault="00C06012" w:rsidP="00E31699">
            <w:pPr>
              <w:spacing w:after="120"/>
              <w:rPr>
                <w:b/>
                <w:bCs/>
              </w:rPr>
            </w:pPr>
            <w:r w:rsidRPr="00DB3A2F">
              <w:rPr>
                <w:b/>
                <w:bCs/>
              </w:rPr>
              <w:t>360 000 Kč</w:t>
            </w:r>
          </w:p>
        </w:tc>
      </w:tr>
      <w:tr w:rsidR="00C06012" w:rsidTr="00E31699">
        <w:trPr>
          <w:cantSplit/>
          <w:trHeight w:val="900"/>
          <w:jc w:val="center"/>
        </w:trPr>
        <w:tc>
          <w:tcPr>
            <w:tcW w:w="4606" w:type="dxa"/>
            <w:tcBorders>
              <w:bottom w:val="nil"/>
            </w:tcBorders>
          </w:tcPr>
          <w:p w:rsidR="00C06012" w:rsidRDefault="00C06012" w:rsidP="00E31699">
            <w:pPr>
              <w:spacing w:after="120"/>
              <w:rPr>
                <w:b/>
                <w:bCs/>
              </w:rPr>
            </w:pPr>
            <w:r>
              <w:rPr>
                <w:b/>
                <w:bCs/>
              </w:rPr>
              <w:t xml:space="preserve">Výše prostředků určená dotačními rozhodnutími na příslušný rok realizace projektu: </w:t>
            </w:r>
          </w:p>
          <w:p w:rsidR="00C06012" w:rsidRDefault="00C06012" w:rsidP="00E31699">
            <w:pPr>
              <w:spacing w:after="120"/>
              <w:rPr>
                <w:b/>
                <w:bCs/>
              </w:rPr>
            </w:pPr>
            <w:r w:rsidRPr="00DB3A2F">
              <w:rPr>
                <w:b/>
                <w:bCs/>
              </w:rPr>
              <w:t>240 000 Kč</w:t>
            </w:r>
          </w:p>
        </w:tc>
        <w:tc>
          <w:tcPr>
            <w:tcW w:w="4606" w:type="dxa"/>
            <w:gridSpan w:val="2"/>
            <w:tcBorders>
              <w:bottom w:val="nil"/>
            </w:tcBorders>
          </w:tcPr>
          <w:p w:rsidR="00C06012" w:rsidRDefault="00C06012" w:rsidP="00E31699">
            <w:pPr>
              <w:rPr>
                <w:b/>
                <w:bCs/>
              </w:rPr>
            </w:pPr>
            <w:r>
              <w:rPr>
                <w:b/>
                <w:bCs/>
              </w:rPr>
              <w:t>Výše prostředků včetně spolufinancování na příslušný rok realizace projektu:</w:t>
            </w:r>
          </w:p>
          <w:p w:rsidR="00C06012" w:rsidRDefault="00C06012" w:rsidP="00E31699">
            <w:pPr>
              <w:spacing w:after="120"/>
              <w:rPr>
                <w:b/>
                <w:bCs/>
              </w:rPr>
            </w:pPr>
            <w:r w:rsidRPr="00DB3A2F">
              <w:rPr>
                <w:b/>
                <w:bCs/>
              </w:rPr>
              <w:t>360 000 Kč</w:t>
            </w:r>
          </w:p>
        </w:tc>
      </w:tr>
      <w:tr w:rsidR="00C06012" w:rsidTr="00E31699">
        <w:trPr>
          <w:cantSplit/>
          <w:trHeight w:val="900"/>
          <w:jc w:val="center"/>
        </w:trPr>
        <w:tc>
          <w:tcPr>
            <w:tcW w:w="4606" w:type="dxa"/>
            <w:tcBorders>
              <w:bottom w:val="nil"/>
            </w:tcBorders>
          </w:tcPr>
          <w:p w:rsidR="00C06012" w:rsidRDefault="00C06012" w:rsidP="00E31699">
            <w:pPr>
              <w:spacing w:after="120"/>
              <w:rPr>
                <w:b/>
                <w:bCs/>
              </w:rPr>
            </w:pPr>
            <w:r>
              <w:rPr>
                <w:b/>
                <w:bCs/>
              </w:rPr>
              <w:t xml:space="preserve">Skutečně spotřebovaná výše prostředků ze ZRS ČR za příslušný rok: </w:t>
            </w:r>
          </w:p>
          <w:p w:rsidR="00C06012" w:rsidRDefault="00C06012" w:rsidP="00E31699">
            <w:pPr>
              <w:spacing w:after="120"/>
              <w:rPr>
                <w:b/>
                <w:bCs/>
              </w:rPr>
            </w:pPr>
            <w:r w:rsidRPr="00DB3A2F">
              <w:rPr>
                <w:b/>
                <w:bCs/>
              </w:rPr>
              <w:t>240 000 Kč</w:t>
            </w:r>
          </w:p>
        </w:tc>
        <w:tc>
          <w:tcPr>
            <w:tcW w:w="4606" w:type="dxa"/>
            <w:gridSpan w:val="2"/>
            <w:tcBorders>
              <w:bottom w:val="nil"/>
            </w:tcBorders>
          </w:tcPr>
          <w:p w:rsidR="00C06012" w:rsidRDefault="00C06012" w:rsidP="00E31699">
            <w:pPr>
              <w:spacing w:after="120"/>
              <w:rPr>
                <w:b/>
                <w:bCs/>
              </w:rPr>
            </w:pPr>
            <w:r>
              <w:rPr>
                <w:b/>
                <w:bCs/>
              </w:rPr>
              <w:t>Skutečně spotřebované prostředky včetně spolufinancování za příslušný rok:</w:t>
            </w:r>
          </w:p>
          <w:p w:rsidR="00C06012" w:rsidRDefault="00C06012" w:rsidP="00E31699">
            <w:pPr>
              <w:spacing w:after="120"/>
              <w:rPr>
                <w:b/>
                <w:bCs/>
              </w:rPr>
            </w:pPr>
            <w:r>
              <w:rPr>
                <w:b/>
                <w:bCs/>
              </w:rPr>
              <w:t>444 424,55</w:t>
            </w:r>
            <w:r w:rsidRPr="00DB3A2F">
              <w:rPr>
                <w:b/>
                <w:bCs/>
              </w:rPr>
              <w:t xml:space="preserve"> Kč</w:t>
            </w:r>
          </w:p>
        </w:tc>
      </w:tr>
      <w:tr w:rsidR="00C06012" w:rsidTr="00E31699">
        <w:trPr>
          <w:trHeight w:val="1600"/>
          <w:jc w:val="center"/>
        </w:trPr>
        <w:tc>
          <w:tcPr>
            <w:tcW w:w="9212" w:type="dxa"/>
            <w:gridSpan w:val="3"/>
          </w:tcPr>
          <w:p w:rsidR="00C06012" w:rsidRDefault="00C06012" w:rsidP="00E31699">
            <w:pPr>
              <w:spacing w:after="120"/>
            </w:pPr>
            <w:r>
              <w:rPr>
                <w:b/>
                <w:bCs/>
              </w:rPr>
              <w:t>Realizátor projektu: organizace / odpovědný řešitel</w:t>
            </w:r>
            <w:r>
              <w:t xml:space="preserve"> (jméno, adresa, kontakty): </w:t>
            </w:r>
          </w:p>
          <w:p w:rsidR="00C06012" w:rsidRDefault="00C06012" w:rsidP="00E31699">
            <w:pPr>
              <w:spacing w:after="120"/>
              <w:rPr>
                <w:sz w:val="18"/>
              </w:rPr>
            </w:pPr>
            <w:r>
              <w:rPr>
                <w:sz w:val="18"/>
              </w:rPr>
              <w:t>název, typ, poštovní a webová adresa organizace; jméno a pozice odpovědného řešitele, telefon, fax, e-mail</w:t>
            </w:r>
          </w:p>
          <w:p w:rsidR="00C06012" w:rsidRPr="008C7508" w:rsidRDefault="00C06012" w:rsidP="00E31699">
            <w:pPr>
              <w:spacing w:after="120"/>
              <w:rPr>
                <w:b/>
                <w:bCs/>
              </w:rPr>
            </w:pPr>
            <w:r w:rsidRPr="008C7508">
              <w:rPr>
                <w:b/>
                <w:bCs/>
              </w:rPr>
              <w:t xml:space="preserve">Development Worldwide, z.s., DWW, Máchova 469/23, 120 00 Praha 2, </w:t>
            </w:r>
            <w:hyperlink r:id="rId7" w:history="1">
              <w:r w:rsidRPr="008C7508">
                <w:rPr>
                  <w:rStyle w:val="Hyperlink"/>
                  <w:b/>
                  <w:bCs/>
                </w:rPr>
                <w:t>www.dww.cz</w:t>
              </w:r>
            </w:hyperlink>
          </w:p>
          <w:p w:rsidR="00C06012" w:rsidRPr="008C7508" w:rsidRDefault="00C06012" w:rsidP="00E31699">
            <w:pPr>
              <w:spacing w:after="120"/>
              <w:rPr>
                <w:b/>
                <w:bCs/>
              </w:rPr>
            </w:pPr>
            <w:r w:rsidRPr="008C7508">
              <w:rPr>
                <w:b/>
                <w:bCs/>
              </w:rPr>
              <w:t>Odpovědný řešitel: Mgr. Daniel Svoboda, předseda zapsaného spolku</w:t>
            </w:r>
          </w:p>
          <w:p w:rsidR="00C06012" w:rsidRPr="008C7508" w:rsidRDefault="00C06012" w:rsidP="00E31699">
            <w:pPr>
              <w:spacing w:after="120"/>
            </w:pPr>
            <w:r w:rsidRPr="008C7508">
              <w:rPr>
                <w:b/>
                <w:bCs/>
              </w:rPr>
              <w:t xml:space="preserve">Tel: 724 179 562, 222 513 123, Fax: 222 519 580, E-mail: </w:t>
            </w:r>
            <w:hyperlink r:id="rId8" w:history="1">
              <w:r w:rsidRPr="008C7508">
                <w:rPr>
                  <w:rStyle w:val="Hyperlink"/>
                  <w:b/>
                  <w:bCs/>
                </w:rPr>
                <w:t>svoboda@dww.cz</w:t>
              </w:r>
            </w:hyperlink>
            <w:r>
              <w:t xml:space="preserve"> </w:t>
            </w:r>
          </w:p>
        </w:tc>
      </w:tr>
      <w:tr w:rsidR="00C06012" w:rsidTr="00E31699">
        <w:trPr>
          <w:trHeight w:val="1243"/>
          <w:jc w:val="center"/>
        </w:trPr>
        <w:tc>
          <w:tcPr>
            <w:tcW w:w="9212" w:type="dxa"/>
            <w:gridSpan w:val="3"/>
          </w:tcPr>
          <w:p w:rsidR="00C06012" w:rsidRDefault="00C06012" w:rsidP="00E31699">
            <w:pPr>
              <w:spacing w:after="120"/>
              <w:rPr>
                <w:b/>
                <w:bCs/>
              </w:rPr>
            </w:pPr>
            <w:r>
              <w:rPr>
                <w:b/>
                <w:bCs/>
              </w:rPr>
              <w:t>Místo, datum, jméno a podpis zpracovatele zprávy – odpovědného řešitele:</w:t>
            </w:r>
          </w:p>
          <w:p w:rsidR="00C06012" w:rsidRDefault="00C06012" w:rsidP="00E31699">
            <w:pPr>
              <w:spacing w:after="120"/>
              <w:rPr>
                <w:b/>
                <w:bCs/>
              </w:rPr>
            </w:pPr>
            <w:r>
              <w:rPr>
                <w:b/>
                <w:bCs/>
              </w:rPr>
              <w:t>Praha, 25. 1. 2017</w:t>
            </w:r>
          </w:p>
          <w:p w:rsidR="00C06012" w:rsidRDefault="00C06012" w:rsidP="00E31699">
            <w:pPr>
              <w:spacing w:after="120"/>
            </w:pPr>
            <w:r>
              <w:rPr>
                <w:b/>
                <w:bCs/>
              </w:rPr>
              <w:t>Mgr. Daniel Svoboda</w:t>
            </w:r>
          </w:p>
        </w:tc>
      </w:tr>
      <w:tr w:rsidR="00C06012" w:rsidTr="00E31699">
        <w:trPr>
          <w:trHeight w:val="1616"/>
          <w:jc w:val="center"/>
        </w:trPr>
        <w:tc>
          <w:tcPr>
            <w:tcW w:w="9212" w:type="dxa"/>
            <w:gridSpan w:val="3"/>
          </w:tcPr>
          <w:p w:rsidR="00C06012" w:rsidRDefault="00C06012" w:rsidP="00E31699">
            <w:pPr>
              <w:spacing w:after="120"/>
              <w:rPr>
                <w:b/>
                <w:bCs/>
              </w:rPr>
            </w:pPr>
            <w:r>
              <w:rPr>
                <w:b/>
                <w:bCs/>
              </w:rPr>
              <w:t xml:space="preserve">Potvrzení o přijetí zprávy gestorem: </w:t>
            </w:r>
          </w:p>
          <w:p w:rsidR="00C06012" w:rsidRDefault="00C06012" w:rsidP="00620173">
            <w:pPr>
              <w:spacing w:after="0"/>
              <w:rPr>
                <w:sz w:val="20"/>
              </w:rPr>
            </w:pPr>
            <w:r>
              <w:rPr>
                <w:sz w:val="20"/>
              </w:rPr>
              <w:t>(místo, datum, jméno a podpis odpovědného pracovníka gestora):</w:t>
            </w:r>
          </w:p>
          <w:p w:rsidR="00C06012" w:rsidRDefault="00C06012" w:rsidP="00E31699">
            <w:pPr>
              <w:spacing w:after="120"/>
              <w:rPr>
                <w:b/>
                <w:bCs/>
              </w:rPr>
            </w:pPr>
          </w:p>
        </w:tc>
      </w:tr>
      <w:bookmarkEnd w:id="0"/>
    </w:tbl>
    <w:p w:rsidR="00C06012" w:rsidRDefault="00C06012" w:rsidP="0074551F">
      <w:pPr>
        <w:spacing w:after="0" w:line="240" w:lineRule="auto"/>
        <w:jc w:val="center"/>
        <w:outlineLvl w:val="0"/>
        <w:rPr>
          <w:b/>
          <w:sz w:val="24"/>
          <w:szCs w:val="24"/>
        </w:rPr>
      </w:pPr>
    </w:p>
    <w:p w:rsidR="00C06012" w:rsidRDefault="00C06012" w:rsidP="00EF2D55">
      <w:pPr>
        <w:spacing w:after="0" w:line="240" w:lineRule="auto"/>
        <w:jc w:val="both"/>
        <w:rPr>
          <w:b/>
          <w:iCs/>
        </w:rPr>
      </w:pPr>
      <w:r>
        <w:rPr>
          <w:b/>
          <w:iCs/>
        </w:rPr>
        <w:t>OBSAH ZPRÁVY:</w:t>
      </w:r>
    </w:p>
    <w:p w:rsidR="00C06012" w:rsidRDefault="00C06012" w:rsidP="00EF2D55">
      <w:pPr>
        <w:spacing w:before="240" w:after="0" w:line="240" w:lineRule="auto"/>
        <w:ind w:left="284" w:hanging="284"/>
        <w:jc w:val="both"/>
        <w:rPr>
          <w:b/>
          <w:iCs/>
        </w:rPr>
      </w:pPr>
      <w:r>
        <w:rPr>
          <w:b/>
          <w:iCs/>
        </w:rPr>
        <w:t xml:space="preserve">1. </w:t>
      </w:r>
      <w:r>
        <w:rPr>
          <w:b/>
          <w:iCs/>
        </w:rPr>
        <w:tab/>
        <w:t>Shrnutí</w:t>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t xml:space="preserve">  3</w:t>
      </w:r>
    </w:p>
    <w:p w:rsidR="00C06012" w:rsidRDefault="00C06012" w:rsidP="00EF2D55">
      <w:pPr>
        <w:spacing w:before="120" w:after="0" w:line="240" w:lineRule="auto"/>
        <w:ind w:left="721" w:hanging="437"/>
        <w:jc w:val="both"/>
        <w:rPr>
          <w:b/>
          <w:iCs/>
        </w:rPr>
      </w:pPr>
      <w:r>
        <w:rPr>
          <w:b/>
          <w:iCs/>
        </w:rPr>
        <w:t>1.1</w:t>
      </w:r>
      <w:r>
        <w:rPr>
          <w:b/>
          <w:iCs/>
        </w:rPr>
        <w:tab/>
        <w:t>Kontext projektu – relevance</w:t>
      </w:r>
      <w:r>
        <w:rPr>
          <w:b/>
          <w:iCs/>
        </w:rPr>
        <w:tab/>
      </w:r>
      <w:r>
        <w:rPr>
          <w:b/>
          <w:iCs/>
        </w:rPr>
        <w:tab/>
      </w:r>
      <w:r>
        <w:rPr>
          <w:b/>
          <w:iCs/>
        </w:rPr>
        <w:tab/>
      </w:r>
      <w:r>
        <w:rPr>
          <w:b/>
          <w:iCs/>
        </w:rPr>
        <w:tab/>
      </w:r>
      <w:r>
        <w:rPr>
          <w:b/>
          <w:iCs/>
        </w:rPr>
        <w:tab/>
      </w:r>
      <w:r>
        <w:rPr>
          <w:b/>
          <w:iCs/>
        </w:rPr>
        <w:tab/>
      </w:r>
      <w:r>
        <w:rPr>
          <w:b/>
          <w:iCs/>
        </w:rPr>
        <w:tab/>
        <w:t xml:space="preserve">      </w:t>
      </w:r>
      <w:r>
        <w:rPr>
          <w:b/>
          <w:iCs/>
        </w:rPr>
        <w:tab/>
        <w:t xml:space="preserve">  3</w:t>
      </w:r>
    </w:p>
    <w:p w:rsidR="00C06012" w:rsidRDefault="00C06012" w:rsidP="00EF2D55">
      <w:pPr>
        <w:spacing w:before="120" w:after="0" w:line="240" w:lineRule="auto"/>
        <w:ind w:left="721" w:hanging="437"/>
        <w:jc w:val="both"/>
        <w:rPr>
          <w:b/>
          <w:iCs/>
        </w:rPr>
      </w:pPr>
      <w:r>
        <w:rPr>
          <w:b/>
          <w:iCs/>
        </w:rPr>
        <w:t>1.2</w:t>
      </w:r>
      <w:r>
        <w:rPr>
          <w:b/>
          <w:iCs/>
        </w:rPr>
        <w:tab/>
        <w:t xml:space="preserve">Stručná </w:t>
      </w:r>
      <w:r w:rsidRPr="00AC1B0B">
        <w:rPr>
          <w:b/>
          <w:iCs/>
        </w:rPr>
        <w:t>informace o realizátorech a partnerech projektu</w:t>
      </w:r>
      <w:r>
        <w:rPr>
          <w:b/>
          <w:iCs/>
        </w:rPr>
        <w:tab/>
      </w:r>
      <w:r>
        <w:rPr>
          <w:b/>
          <w:iCs/>
        </w:rPr>
        <w:tab/>
      </w:r>
      <w:r>
        <w:rPr>
          <w:b/>
          <w:iCs/>
        </w:rPr>
        <w:tab/>
        <w:t xml:space="preserve">       </w:t>
      </w:r>
      <w:r>
        <w:rPr>
          <w:b/>
          <w:iCs/>
        </w:rPr>
        <w:tab/>
        <w:t xml:space="preserve">  3</w:t>
      </w:r>
    </w:p>
    <w:p w:rsidR="00C06012" w:rsidRDefault="00C06012" w:rsidP="00EF2D55">
      <w:pPr>
        <w:spacing w:before="120" w:after="0" w:line="240" w:lineRule="auto"/>
        <w:ind w:left="721" w:hanging="437"/>
        <w:jc w:val="both"/>
        <w:rPr>
          <w:b/>
          <w:iCs/>
        </w:rPr>
      </w:pPr>
      <w:r>
        <w:rPr>
          <w:b/>
          <w:iCs/>
        </w:rPr>
        <w:t>1.3</w:t>
      </w:r>
      <w:r>
        <w:rPr>
          <w:b/>
          <w:iCs/>
        </w:rPr>
        <w:tab/>
        <w:t>Záměr, cíle a klíčové výstupy projektu</w:t>
      </w:r>
      <w:r>
        <w:rPr>
          <w:b/>
          <w:iCs/>
        </w:rPr>
        <w:tab/>
      </w:r>
      <w:r>
        <w:rPr>
          <w:b/>
          <w:iCs/>
        </w:rPr>
        <w:tab/>
      </w:r>
      <w:r>
        <w:rPr>
          <w:b/>
          <w:iCs/>
        </w:rPr>
        <w:tab/>
      </w:r>
      <w:r>
        <w:rPr>
          <w:b/>
          <w:iCs/>
        </w:rPr>
        <w:tab/>
      </w:r>
      <w:r>
        <w:rPr>
          <w:b/>
          <w:iCs/>
        </w:rPr>
        <w:tab/>
      </w:r>
      <w:r>
        <w:rPr>
          <w:b/>
          <w:iCs/>
        </w:rPr>
        <w:tab/>
        <w:t xml:space="preserve">      </w:t>
      </w:r>
      <w:r>
        <w:rPr>
          <w:b/>
          <w:iCs/>
        </w:rPr>
        <w:tab/>
        <w:t xml:space="preserve">  3</w:t>
      </w:r>
    </w:p>
    <w:p w:rsidR="00C06012" w:rsidRDefault="00C06012" w:rsidP="00EF2D55">
      <w:pPr>
        <w:spacing w:before="120" w:after="0" w:line="240" w:lineRule="auto"/>
        <w:ind w:left="721" w:hanging="437"/>
        <w:jc w:val="both"/>
        <w:rPr>
          <w:b/>
          <w:iCs/>
        </w:rPr>
      </w:pPr>
      <w:r>
        <w:rPr>
          <w:b/>
          <w:iCs/>
        </w:rPr>
        <w:t>1.4</w:t>
      </w:r>
      <w:r>
        <w:rPr>
          <w:b/>
          <w:iCs/>
        </w:rPr>
        <w:tab/>
        <w:t>Stručné hodnocení průběhu projektu</w:t>
      </w:r>
      <w:r>
        <w:rPr>
          <w:b/>
          <w:iCs/>
        </w:rPr>
        <w:tab/>
      </w:r>
      <w:r>
        <w:rPr>
          <w:b/>
          <w:iCs/>
        </w:rPr>
        <w:tab/>
      </w:r>
      <w:r>
        <w:rPr>
          <w:b/>
          <w:iCs/>
        </w:rPr>
        <w:tab/>
      </w:r>
      <w:r>
        <w:rPr>
          <w:b/>
          <w:iCs/>
        </w:rPr>
        <w:tab/>
      </w:r>
      <w:r>
        <w:rPr>
          <w:b/>
          <w:iCs/>
        </w:rPr>
        <w:tab/>
      </w:r>
      <w:r>
        <w:rPr>
          <w:b/>
          <w:iCs/>
        </w:rPr>
        <w:tab/>
        <w:t xml:space="preserve">     </w:t>
      </w:r>
      <w:r>
        <w:rPr>
          <w:b/>
          <w:iCs/>
        </w:rPr>
        <w:tab/>
        <w:t xml:space="preserve">  3</w:t>
      </w:r>
    </w:p>
    <w:p w:rsidR="00C06012" w:rsidRDefault="00C06012" w:rsidP="00EF2D55">
      <w:pPr>
        <w:spacing w:before="120" w:after="0" w:line="240" w:lineRule="auto"/>
        <w:ind w:left="721" w:hanging="437"/>
        <w:jc w:val="both"/>
        <w:rPr>
          <w:b/>
          <w:iCs/>
        </w:rPr>
      </w:pPr>
      <w:r>
        <w:rPr>
          <w:b/>
          <w:iCs/>
        </w:rPr>
        <w:t>1.5</w:t>
      </w:r>
      <w:r>
        <w:rPr>
          <w:b/>
          <w:iCs/>
        </w:rPr>
        <w:tab/>
        <w:t xml:space="preserve">Informace </w:t>
      </w:r>
      <w:r w:rsidRPr="00AC1B0B">
        <w:rPr>
          <w:b/>
          <w:iCs/>
        </w:rPr>
        <w:t>o případných úpravách smluv či dotačních rozhodnutí</w:t>
      </w:r>
      <w:r>
        <w:rPr>
          <w:b/>
          <w:iCs/>
        </w:rPr>
        <w:tab/>
      </w:r>
      <w:r>
        <w:rPr>
          <w:b/>
          <w:iCs/>
        </w:rPr>
        <w:tab/>
        <w:t xml:space="preserve">      </w:t>
      </w:r>
      <w:r>
        <w:rPr>
          <w:b/>
          <w:iCs/>
        </w:rPr>
        <w:tab/>
        <w:t xml:space="preserve">  3</w:t>
      </w:r>
    </w:p>
    <w:p w:rsidR="00C06012" w:rsidRDefault="00C06012" w:rsidP="00EF2D55">
      <w:pPr>
        <w:spacing w:before="120" w:after="0" w:line="240" w:lineRule="auto"/>
        <w:ind w:left="721" w:hanging="437"/>
        <w:jc w:val="both"/>
        <w:rPr>
          <w:b/>
          <w:iCs/>
        </w:rPr>
      </w:pPr>
      <w:r>
        <w:rPr>
          <w:b/>
          <w:iCs/>
        </w:rPr>
        <w:t>1.6</w:t>
      </w:r>
      <w:r>
        <w:rPr>
          <w:b/>
          <w:iCs/>
        </w:rPr>
        <w:tab/>
        <w:t xml:space="preserve">Závěry </w:t>
      </w:r>
      <w:r w:rsidRPr="00AC1B0B">
        <w:rPr>
          <w:b/>
          <w:iCs/>
        </w:rPr>
        <w:t>průběžného monitoringu a doporučení pro další období</w:t>
      </w:r>
      <w:r>
        <w:rPr>
          <w:b/>
          <w:iCs/>
        </w:rPr>
        <w:tab/>
      </w:r>
      <w:r>
        <w:rPr>
          <w:b/>
          <w:iCs/>
        </w:rPr>
        <w:tab/>
        <w:t xml:space="preserve">      </w:t>
      </w:r>
      <w:r>
        <w:rPr>
          <w:b/>
          <w:iCs/>
        </w:rPr>
        <w:tab/>
        <w:t xml:space="preserve">  3</w:t>
      </w:r>
    </w:p>
    <w:p w:rsidR="00C06012" w:rsidRDefault="00C06012" w:rsidP="00EF2D55">
      <w:pPr>
        <w:spacing w:before="240" w:after="0" w:line="240" w:lineRule="auto"/>
        <w:ind w:left="284" w:hanging="284"/>
        <w:jc w:val="both"/>
        <w:rPr>
          <w:b/>
          <w:iCs/>
        </w:rPr>
      </w:pPr>
      <w:r>
        <w:rPr>
          <w:b/>
          <w:iCs/>
        </w:rPr>
        <w:t>2.</w:t>
      </w:r>
      <w:r>
        <w:rPr>
          <w:b/>
          <w:iCs/>
        </w:rPr>
        <w:tab/>
        <w:t>Hodnocení realizace projektu</w:t>
      </w:r>
      <w:r>
        <w:rPr>
          <w:b/>
          <w:iCs/>
        </w:rPr>
        <w:tab/>
      </w:r>
      <w:r>
        <w:rPr>
          <w:b/>
          <w:iCs/>
        </w:rPr>
        <w:tab/>
      </w:r>
      <w:r>
        <w:rPr>
          <w:b/>
          <w:iCs/>
        </w:rPr>
        <w:tab/>
        <w:t xml:space="preserve">      </w:t>
      </w:r>
      <w:r>
        <w:rPr>
          <w:b/>
          <w:iCs/>
        </w:rPr>
        <w:tab/>
        <w:t xml:space="preserve">  </w:t>
      </w:r>
      <w:r>
        <w:rPr>
          <w:b/>
          <w:iCs/>
        </w:rPr>
        <w:tab/>
      </w:r>
      <w:r>
        <w:rPr>
          <w:b/>
          <w:iCs/>
        </w:rPr>
        <w:tab/>
      </w:r>
      <w:r>
        <w:rPr>
          <w:b/>
          <w:iCs/>
        </w:rPr>
        <w:tab/>
      </w:r>
      <w:r>
        <w:rPr>
          <w:b/>
          <w:iCs/>
        </w:rPr>
        <w:tab/>
        <w:t xml:space="preserve">  4</w:t>
      </w:r>
    </w:p>
    <w:p w:rsidR="00C06012" w:rsidRPr="0062196A" w:rsidRDefault="00C06012" w:rsidP="00EF2D55">
      <w:pPr>
        <w:spacing w:before="120" w:after="0" w:line="240" w:lineRule="auto"/>
        <w:ind w:left="720" w:hanging="436"/>
        <w:jc w:val="both"/>
        <w:rPr>
          <w:b/>
          <w:iCs/>
        </w:rPr>
      </w:pPr>
      <w:r>
        <w:rPr>
          <w:b/>
          <w:iCs/>
        </w:rPr>
        <w:t>2.1</w:t>
      </w:r>
      <w:r>
        <w:rPr>
          <w:b/>
          <w:iCs/>
        </w:rPr>
        <w:tab/>
        <w:t xml:space="preserve">Přehled realizovaných </w:t>
      </w:r>
      <w:r w:rsidRPr="0062196A">
        <w:rPr>
          <w:b/>
          <w:iCs/>
        </w:rPr>
        <w:t xml:space="preserve">aktivit a výstupů </w:t>
      </w:r>
      <w:r>
        <w:rPr>
          <w:b/>
          <w:iCs/>
        </w:rPr>
        <w:t xml:space="preserve">– efektivita  </w:t>
      </w:r>
      <w:r>
        <w:rPr>
          <w:b/>
          <w:iCs/>
        </w:rPr>
        <w:tab/>
        <w:t xml:space="preserve">  </w:t>
      </w:r>
      <w:r>
        <w:rPr>
          <w:b/>
          <w:iCs/>
        </w:rPr>
        <w:tab/>
      </w:r>
      <w:r>
        <w:rPr>
          <w:b/>
          <w:iCs/>
        </w:rPr>
        <w:tab/>
      </w:r>
      <w:r>
        <w:rPr>
          <w:b/>
          <w:iCs/>
        </w:rPr>
        <w:tab/>
      </w:r>
      <w:r>
        <w:rPr>
          <w:b/>
          <w:iCs/>
        </w:rPr>
        <w:tab/>
        <w:t xml:space="preserve">  </w:t>
      </w:r>
      <w:r w:rsidRPr="0062196A">
        <w:rPr>
          <w:b/>
          <w:iCs/>
        </w:rPr>
        <w:t>4</w:t>
      </w:r>
    </w:p>
    <w:p w:rsidR="00C06012" w:rsidRPr="0062196A" w:rsidRDefault="00C06012" w:rsidP="00EF2D55">
      <w:pPr>
        <w:spacing w:before="120" w:after="0" w:line="240" w:lineRule="auto"/>
        <w:ind w:left="720" w:hanging="436"/>
        <w:jc w:val="both"/>
        <w:rPr>
          <w:b/>
          <w:iCs/>
        </w:rPr>
      </w:pPr>
      <w:r w:rsidRPr="0062196A">
        <w:rPr>
          <w:b/>
          <w:iCs/>
        </w:rPr>
        <w:t>2.2</w:t>
      </w:r>
      <w:r w:rsidRPr="0062196A">
        <w:rPr>
          <w:b/>
          <w:iCs/>
        </w:rPr>
        <w:tab/>
        <w:t xml:space="preserve">Dosažení cílů ve vztahu </w:t>
      </w:r>
      <w:r w:rsidRPr="004B3572">
        <w:rPr>
          <w:b/>
          <w:lang w:eastAsia="cs-CZ"/>
        </w:rPr>
        <w:t>k</w:t>
      </w:r>
      <w:r>
        <w:rPr>
          <w:b/>
          <w:lang w:eastAsia="cs-CZ"/>
        </w:rPr>
        <w:t>e stanoveným</w:t>
      </w:r>
      <w:r w:rsidRPr="004B3572">
        <w:rPr>
          <w:b/>
          <w:lang w:eastAsia="cs-CZ"/>
        </w:rPr>
        <w:t xml:space="preserve"> indikátorům </w:t>
      </w:r>
      <w:r>
        <w:rPr>
          <w:b/>
          <w:lang w:eastAsia="cs-CZ"/>
        </w:rPr>
        <w:t>– efektivnost</w:t>
      </w:r>
      <w:r w:rsidRPr="0062196A">
        <w:rPr>
          <w:b/>
          <w:iCs/>
        </w:rPr>
        <w:tab/>
      </w:r>
      <w:r w:rsidRPr="0062196A">
        <w:rPr>
          <w:b/>
          <w:iCs/>
        </w:rPr>
        <w:tab/>
      </w:r>
      <w:r>
        <w:rPr>
          <w:b/>
          <w:iCs/>
        </w:rPr>
        <w:t xml:space="preserve">      </w:t>
      </w:r>
      <w:r>
        <w:rPr>
          <w:b/>
          <w:iCs/>
        </w:rPr>
        <w:tab/>
        <w:t>10</w:t>
      </w:r>
    </w:p>
    <w:p w:rsidR="00C06012" w:rsidRDefault="00C06012" w:rsidP="00EF2D55">
      <w:pPr>
        <w:spacing w:before="120" w:after="0" w:line="240" w:lineRule="auto"/>
        <w:ind w:left="720" w:hanging="436"/>
        <w:jc w:val="both"/>
        <w:rPr>
          <w:b/>
          <w:iCs/>
        </w:rPr>
      </w:pPr>
      <w:r w:rsidRPr="0062196A">
        <w:rPr>
          <w:b/>
          <w:iCs/>
        </w:rPr>
        <w:t>2.3</w:t>
      </w:r>
      <w:r w:rsidRPr="0062196A">
        <w:rPr>
          <w:b/>
          <w:iCs/>
        </w:rPr>
        <w:tab/>
        <w:t>Přínos k naplnění rozvojového záměru projektu</w:t>
      </w:r>
      <w:r>
        <w:rPr>
          <w:b/>
          <w:iCs/>
        </w:rPr>
        <w:t xml:space="preserve"> – dopady</w:t>
      </w:r>
      <w:r>
        <w:rPr>
          <w:b/>
          <w:iCs/>
        </w:rPr>
        <w:tab/>
      </w:r>
      <w:r>
        <w:rPr>
          <w:b/>
          <w:iCs/>
        </w:rPr>
        <w:tab/>
      </w:r>
      <w:r>
        <w:rPr>
          <w:b/>
          <w:iCs/>
        </w:rPr>
        <w:tab/>
      </w:r>
      <w:r>
        <w:rPr>
          <w:b/>
          <w:iCs/>
        </w:rPr>
        <w:tab/>
        <w:t>10</w:t>
      </w:r>
    </w:p>
    <w:p w:rsidR="00C06012" w:rsidRPr="0062196A" w:rsidRDefault="00C06012" w:rsidP="00EF2D55">
      <w:pPr>
        <w:spacing w:before="120" w:after="0" w:line="240" w:lineRule="auto"/>
        <w:ind w:left="720" w:hanging="436"/>
        <w:jc w:val="both"/>
        <w:rPr>
          <w:b/>
          <w:iCs/>
        </w:rPr>
      </w:pPr>
      <w:r>
        <w:rPr>
          <w:b/>
          <w:iCs/>
        </w:rPr>
        <w:t>2.4</w:t>
      </w:r>
      <w:r>
        <w:rPr>
          <w:b/>
          <w:iCs/>
        </w:rPr>
        <w:tab/>
        <w:t>Klíčové předpoklady a rizika</w:t>
      </w:r>
      <w:r>
        <w:rPr>
          <w:b/>
          <w:iCs/>
        </w:rPr>
        <w:tab/>
      </w:r>
      <w:r>
        <w:rPr>
          <w:b/>
          <w:iCs/>
        </w:rPr>
        <w:tab/>
      </w:r>
      <w:r>
        <w:rPr>
          <w:b/>
          <w:iCs/>
        </w:rPr>
        <w:tab/>
      </w:r>
      <w:r>
        <w:rPr>
          <w:b/>
          <w:iCs/>
        </w:rPr>
        <w:tab/>
      </w:r>
      <w:r>
        <w:rPr>
          <w:b/>
          <w:iCs/>
        </w:rPr>
        <w:tab/>
      </w:r>
      <w:r>
        <w:rPr>
          <w:b/>
          <w:iCs/>
        </w:rPr>
        <w:tab/>
      </w:r>
      <w:r>
        <w:rPr>
          <w:b/>
          <w:iCs/>
        </w:rPr>
        <w:tab/>
      </w:r>
      <w:r>
        <w:rPr>
          <w:b/>
          <w:iCs/>
        </w:rPr>
        <w:tab/>
        <w:t>11</w:t>
      </w:r>
    </w:p>
    <w:p w:rsidR="00C06012" w:rsidRPr="0062196A" w:rsidRDefault="00C06012" w:rsidP="00EF2D55">
      <w:pPr>
        <w:spacing w:before="240" w:after="0" w:line="240" w:lineRule="auto"/>
        <w:ind w:left="284" w:hanging="284"/>
        <w:jc w:val="both"/>
        <w:rPr>
          <w:b/>
          <w:iCs/>
        </w:rPr>
      </w:pPr>
      <w:r w:rsidRPr="0062196A">
        <w:rPr>
          <w:b/>
          <w:iCs/>
        </w:rPr>
        <w:t>3</w:t>
      </w:r>
      <w:r w:rsidRPr="0062196A">
        <w:rPr>
          <w:b/>
          <w:iCs/>
        </w:rPr>
        <w:tab/>
        <w:t xml:space="preserve">Hodnocení </w:t>
      </w:r>
      <w:r>
        <w:rPr>
          <w:b/>
          <w:iCs/>
        </w:rPr>
        <w:t>průřezových principů – udržitelnost</w:t>
      </w:r>
      <w:r>
        <w:rPr>
          <w:b/>
          <w:iCs/>
        </w:rPr>
        <w:tab/>
      </w:r>
      <w:r>
        <w:rPr>
          <w:b/>
          <w:iCs/>
        </w:rPr>
        <w:tab/>
      </w:r>
      <w:r>
        <w:rPr>
          <w:b/>
          <w:iCs/>
        </w:rPr>
        <w:tab/>
      </w:r>
      <w:r>
        <w:rPr>
          <w:b/>
          <w:iCs/>
        </w:rPr>
        <w:tab/>
      </w:r>
      <w:r>
        <w:rPr>
          <w:b/>
          <w:iCs/>
        </w:rPr>
        <w:tab/>
      </w:r>
      <w:r>
        <w:rPr>
          <w:b/>
          <w:iCs/>
        </w:rPr>
        <w:tab/>
        <w:t>13</w:t>
      </w:r>
    </w:p>
    <w:p w:rsidR="00C06012" w:rsidRPr="0062196A" w:rsidRDefault="00C06012" w:rsidP="00EF2D55">
      <w:pPr>
        <w:spacing w:before="120" w:after="0" w:line="240" w:lineRule="auto"/>
        <w:ind w:left="720" w:hanging="436"/>
        <w:jc w:val="both"/>
        <w:rPr>
          <w:b/>
          <w:iCs/>
        </w:rPr>
      </w:pPr>
      <w:r w:rsidRPr="0062196A">
        <w:rPr>
          <w:b/>
          <w:iCs/>
        </w:rPr>
        <w:t>3.1</w:t>
      </w:r>
      <w:r w:rsidRPr="0062196A">
        <w:rPr>
          <w:b/>
          <w:iCs/>
        </w:rPr>
        <w:tab/>
      </w:r>
      <w:r>
        <w:rPr>
          <w:b/>
          <w:iCs/>
        </w:rPr>
        <w:t>Vlastnictví</w:t>
      </w:r>
      <w:r w:rsidRPr="0062196A">
        <w:rPr>
          <w:b/>
          <w:iCs/>
        </w:rPr>
        <w:t xml:space="preserve"> </w:t>
      </w:r>
      <w:r w:rsidRPr="0079545E">
        <w:rPr>
          <w:b/>
          <w:lang w:eastAsia="cs-CZ"/>
        </w:rPr>
        <w:t xml:space="preserve">tématu projektu </w:t>
      </w:r>
      <w:r>
        <w:rPr>
          <w:b/>
          <w:lang w:eastAsia="cs-CZ"/>
        </w:rPr>
        <w:t>cílovými skupinami</w:t>
      </w:r>
      <w:r w:rsidRPr="0062196A">
        <w:rPr>
          <w:b/>
          <w:iCs/>
        </w:rPr>
        <w:tab/>
      </w:r>
      <w:r w:rsidRPr="0062196A">
        <w:rPr>
          <w:b/>
          <w:iCs/>
        </w:rPr>
        <w:tab/>
      </w:r>
      <w:r>
        <w:rPr>
          <w:b/>
          <w:iCs/>
        </w:rPr>
        <w:t xml:space="preserve">     </w:t>
      </w:r>
      <w:r>
        <w:rPr>
          <w:b/>
          <w:iCs/>
        </w:rPr>
        <w:tab/>
      </w:r>
      <w:r>
        <w:rPr>
          <w:b/>
          <w:iCs/>
        </w:rPr>
        <w:tab/>
      </w:r>
      <w:r>
        <w:rPr>
          <w:b/>
          <w:iCs/>
        </w:rPr>
        <w:tab/>
      </w:r>
      <w:r w:rsidRPr="0062196A">
        <w:rPr>
          <w:b/>
          <w:iCs/>
        </w:rPr>
        <w:t>1</w:t>
      </w:r>
      <w:r>
        <w:rPr>
          <w:b/>
          <w:iCs/>
        </w:rPr>
        <w:t>3</w:t>
      </w:r>
    </w:p>
    <w:p w:rsidR="00C06012" w:rsidRDefault="00C06012" w:rsidP="00EF2D55">
      <w:pPr>
        <w:spacing w:before="120" w:after="0" w:line="240" w:lineRule="auto"/>
        <w:ind w:left="720" w:hanging="436"/>
        <w:jc w:val="both"/>
        <w:rPr>
          <w:b/>
          <w:iCs/>
        </w:rPr>
      </w:pPr>
      <w:r>
        <w:rPr>
          <w:b/>
          <w:iCs/>
        </w:rPr>
        <w:t>3.2</w:t>
      </w:r>
      <w:r>
        <w:rPr>
          <w:b/>
          <w:iCs/>
        </w:rPr>
        <w:tab/>
        <w:t>Sociální a kulturní faktory</w:t>
      </w:r>
      <w:r>
        <w:rPr>
          <w:b/>
          <w:iCs/>
        </w:rPr>
        <w:tab/>
      </w:r>
      <w:r>
        <w:rPr>
          <w:b/>
          <w:iCs/>
        </w:rPr>
        <w:tab/>
      </w:r>
      <w:r>
        <w:rPr>
          <w:b/>
          <w:iCs/>
        </w:rPr>
        <w:tab/>
      </w:r>
      <w:r w:rsidRPr="0062196A">
        <w:rPr>
          <w:b/>
          <w:iCs/>
        </w:rPr>
        <w:tab/>
      </w:r>
      <w:r w:rsidRPr="0062196A">
        <w:rPr>
          <w:b/>
          <w:iCs/>
        </w:rPr>
        <w:tab/>
      </w:r>
      <w:r w:rsidRPr="0062196A">
        <w:rPr>
          <w:b/>
          <w:iCs/>
        </w:rPr>
        <w:tab/>
      </w:r>
      <w:r w:rsidRPr="0062196A">
        <w:rPr>
          <w:b/>
          <w:iCs/>
        </w:rPr>
        <w:tab/>
      </w:r>
      <w:r w:rsidRPr="0062196A">
        <w:rPr>
          <w:b/>
          <w:iCs/>
        </w:rPr>
        <w:tab/>
      </w:r>
      <w:r>
        <w:rPr>
          <w:b/>
          <w:iCs/>
        </w:rPr>
        <w:t>13</w:t>
      </w:r>
    </w:p>
    <w:p w:rsidR="00C06012" w:rsidRDefault="00C06012" w:rsidP="00EF2D55">
      <w:pPr>
        <w:spacing w:before="120" w:after="0" w:line="240" w:lineRule="auto"/>
        <w:ind w:left="720" w:hanging="436"/>
        <w:jc w:val="both"/>
        <w:rPr>
          <w:b/>
          <w:lang w:eastAsia="cs-CZ"/>
        </w:rPr>
      </w:pPr>
      <w:r>
        <w:rPr>
          <w:b/>
          <w:iCs/>
        </w:rPr>
        <w:t>3.3</w:t>
      </w:r>
      <w:r>
        <w:rPr>
          <w:b/>
          <w:iCs/>
        </w:rPr>
        <w:tab/>
        <w:t xml:space="preserve">Specifické </w:t>
      </w:r>
      <w:r w:rsidRPr="0079545E">
        <w:rPr>
          <w:b/>
          <w:lang w:eastAsia="cs-CZ"/>
        </w:rPr>
        <w:t>aspekty týkající se lidských práv a rovného přístupu mužů a žen</w:t>
      </w:r>
      <w:r>
        <w:rPr>
          <w:b/>
          <w:lang w:eastAsia="cs-CZ"/>
        </w:rPr>
        <w:tab/>
      </w:r>
      <w:r>
        <w:rPr>
          <w:b/>
          <w:lang w:eastAsia="cs-CZ"/>
        </w:rPr>
        <w:tab/>
        <w:t>13</w:t>
      </w:r>
    </w:p>
    <w:p w:rsidR="00C06012" w:rsidRDefault="00C06012" w:rsidP="00EF2D55">
      <w:pPr>
        <w:spacing w:before="120" w:after="0" w:line="240" w:lineRule="auto"/>
        <w:ind w:left="720" w:hanging="436"/>
        <w:jc w:val="both"/>
        <w:rPr>
          <w:b/>
          <w:lang w:eastAsia="cs-CZ"/>
        </w:rPr>
      </w:pPr>
      <w:r>
        <w:rPr>
          <w:b/>
          <w:lang w:eastAsia="cs-CZ"/>
        </w:rPr>
        <w:t>3.4</w:t>
      </w:r>
      <w:r>
        <w:rPr>
          <w:b/>
          <w:lang w:eastAsia="cs-CZ"/>
        </w:rPr>
        <w:tab/>
        <w:t>Vlivy na životní prostředí</w:t>
      </w:r>
      <w:r>
        <w:rPr>
          <w:b/>
          <w:lang w:eastAsia="cs-CZ"/>
        </w:rPr>
        <w:tab/>
      </w:r>
      <w:r>
        <w:rPr>
          <w:b/>
          <w:lang w:eastAsia="cs-CZ"/>
        </w:rPr>
        <w:tab/>
      </w:r>
      <w:r>
        <w:rPr>
          <w:b/>
          <w:lang w:eastAsia="cs-CZ"/>
        </w:rPr>
        <w:tab/>
      </w:r>
      <w:r>
        <w:rPr>
          <w:b/>
          <w:lang w:eastAsia="cs-CZ"/>
        </w:rPr>
        <w:tab/>
      </w:r>
      <w:r>
        <w:rPr>
          <w:b/>
          <w:lang w:eastAsia="cs-CZ"/>
        </w:rPr>
        <w:tab/>
      </w:r>
      <w:r>
        <w:rPr>
          <w:b/>
          <w:lang w:eastAsia="cs-CZ"/>
        </w:rPr>
        <w:tab/>
      </w:r>
      <w:r>
        <w:rPr>
          <w:b/>
          <w:lang w:eastAsia="cs-CZ"/>
        </w:rPr>
        <w:tab/>
      </w:r>
      <w:r>
        <w:rPr>
          <w:b/>
          <w:lang w:eastAsia="cs-CZ"/>
        </w:rPr>
        <w:tab/>
        <w:t>13</w:t>
      </w:r>
    </w:p>
    <w:p w:rsidR="00C06012" w:rsidRDefault="00C06012" w:rsidP="00EF2D55">
      <w:pPr>
        <w:spacing w:before="120" w:after="0" w:line="240" w:lineRule="auto"/>
        <w:ind w:left="720" w:hanging="436"/>
        <w:jc w:val="both"/>
        <w:rPr>
          <w:b/>
          <w:lang w:eastAsia="cs-CZ"/>
        </w:rPr>
      </w:pPr>
      <w:r>
        <w:rPr>
          <w:b/>
          <w:iCs/>
        </w:rPr>
        <w:t>3.5</w:t>
      </w:r>
      <w:r>
        <w:rPr>
          <w:b/>
          <w:iCs/>
        </w:rPr>
        <w:tab/>
        <w:t xml:space="preserve">Podmínky </w:t>
      </w:r>
      <w:r w:rsidRPr="0079545E">
        <w:rPr>
          <w:b/>
          <w:lang w:eastAsia="cs-CZ"/>
        </w:rPr>
        <w:t>pro udržení výsledků projektu v zemi realizace</w:t>
      </w:r>
      <w:r>
        <w:rPr>
          <w:b/>
          <w:lang w:eastAsia="cs-CZ"/>
        </w:rPr>
        <w:tab/>
      </w:r>
      <w:r>
        <w:rPr>
          <w:b/>
          <w:lang w:eastAsia="cs-CZ"/>
        </w:rPr>
        <w:tab/>
      </w:r>
      <w:r>
        <w:rPr>
          <w:b/>
          <w:lang w:eastAsia="cs-CZ"/>
        </w:rPr>
        <w:tab/>
      </w:r>
      <w:r>
        <w:rPr>
          <w:b/>
          <w:lang w:eastAsia="cs-CZ"/>
        </w:rPr>
        <w:tab/>
        <w:t>14</w:t>
      </w:r>
    </w:p>
    <w:p w:rsidR="00C06012" w:rsidRPr="0062196A" w:rsidRDefault="00C06012" w:rsidP="00EF2D55">
      <w:pPr>
        <w:spacing w:before="120" w:after="0" w:line="240" w:lineRule="auto"/>
        <w:ind w:left="720" w:hanging="436"/>
        <w:jc w:val="both"/>
        <w:rPr>
          <w:b/>
          <w:iCs/>
        </w:rPr>
      </w:pPr>
      <w:r>
        <w:rPr>
          <w:b/>
          <w:iCs/>
        </w:rPr>
        <w:t>3.6</w:t>
      </w:r>
      <w:r>
        <w:rPr>
          <w:b/>
          <w:iCs/>
        </w:rPr>
        <w:tab/>
        <w:t xml:space="preserve">Informovanost </w:t>
      </w:r>
      <w:r w:rsidRPr="0079545E">
        <w:rPr>
          <w:b/>
          <w:lang w:eastAsia="cs-CZ"/>
        </w:rPr>
        <w:t>o projektu v zemi realizace i v České republice</w:t>
      </w:r>
      <w:r>
        <w:rPr>
          <w:b/>
          <w:lang w:eastAsia="cs-CZ"/>
        </w:rPr>
        <w:tab/>
      </w:r>
      <w:r>
        <w:rPr>
          <w:b/>
          <w:lang w:eastAsia="cs-CZ"/>
        </w:rPr>
        <w:tab/>
      </w:r>
      <w:r>
        <w:rPr>
          <w:b/>
          <w:lang w:eastAsia="cs-CZ"/>
        </w:rPr>
        <w:tab/>
      </w:r>
      <w:r>
        <w:rPr>
          <w:b/>
          <w:lang w:eastAsia="cs-CZ"/>
        </w:rPr>
        <w:tab/>
        <w:t>14</w:t>
      </w:r>
    </w:p>
    <w:p w:rsidR="00C06012" w:rsidRPr="0062196A" w:rsidRDefault="00C06012" w:rsidP="00EF2D55">
      <w:pPr>
        <w:spacing w:before="240" w:after="0" w:line="240" w:lineRule="auto"/>
        <w:ind w:left="284" w:hanging="284"/>
        <w:jc w:val="both"/>
        <w:rPr>
          <w:b/>
          <w:iCs/>
        </w:rPr>
      </w:pPr>
      <w:r>
        <w:rPr>
          <w:b/>
          <w:iCs/>
        </w:rPr>
        <w:t>4.</w:t>
      </w:r>
      <w:r>
        <w:rPr>
          <w:b/>
          <w:iCs/>
        </w:rPr>
        <w:tab/>
      </w:r>
      <w:r w:rsidRPr="0062196A">
        <w:rPr>
          <w:b/>
          <w:iCs/>
        </w:rPr>
        <w:t xml:space="preserve">Hodnocení </w:t>
      </w:r>
      <w:r>
        <w:rPr>
          <w:b/>
          <w:iCs/>
        </w:rPr>
        <w:t>řízení</w:t>
      </w:r>
      <w:r w:rsidRPr="0062196A">
        <w:rPr>
          <w:b/>
          <w:iCs/>
        </w:rPr>
        <w:t xml:space="preserve"> projektu</w:t>
      </w:r>
      <w:r>
        <w:rPr>
          <w:b/>
          <w:iCs/>
        </w:rPr>
        <w:t xml:space="preserve"> – management</w:t>
      </w:r>
      <w:r>
        <w:rPr>
          <w:b/>
          <w:iCs/>
        </w:rPr>
        <w:tab/>
      </w:r>
      <w:r>
        <w:rPr>
          <w:b/>
          <w:iCs/>
        </w:rPr>
        <w:tab/>
      </w:r>
      <w:r>
        <w:rPr>
          <w:b/>
          <w:iCs/>
        </w:rPr>
        <w:tab/>
      </w:r>
      <w:r>
        <w:rPr>
          <w:b/>
          <w:iCs/>
        </w:rPr>
        <w:tab/>
      </w:r>
      <w:r>
        <w:rPr>
          <w:b/>
          <w:iCs/>
        </w:rPr>
        <w:tab/>
      </w:r>
      <w:r>
        <w:rPr>
          <w:b/>
          <w:iCs/>
        </w:rPr>
        <w:tab/>
      </w:r>
      <w:r>
        <w:rPr>
          <w:b/>
          <w:iCs/>
        </w:rPr>
        <w:tab/>
        <w:t>14</w:t>
      </w:r>
    </w:p>
    <w:p w:rsidR="00C06012" w:rsidRPr="0062196A" w:rsidRDefault="00C06012" w:rsidP="00EF2D55">
      <w:pPr>
        <w:spacing w:before="120" w:after="0" w:line="240" w:lineRule="auto"/>
        <w:ind w:left="720" w:hanging="436"/>
        <w:jc w:val="both"/>
        <w:rPr>
          <w:b/>
          <w:iCs/>
        </w:rPr>
      </w:pPr>
      <w:r w:rsidRPr="0062196A">
        <w:rPr>
          <w:b/>
          <w:iCs/>
        </w:rPr>
        <w:t>4.1</w:t>
      </w:r>
      <w:r w:rsidRPr="0062196A">
        <w:rPr>
          <w:b/>
          <w:iCs/>
        </w:rPr>
        <w:tab/>
      </w:r>
      <w:r>
        <w:rPr>
          <w:b/>
          <w:iCs/>
        </w:rPr>
        <w:t xml:space="preserve">Rozdělení </w:t>
      </w:r>
      <w:r>
        <w:rPr>
          <w:b/>
          <w:lang w:eastAsia="cs-CZ"/>
        </w:rPr>
        <w:t>odpovědností v týmu realizátorů</w:t>
      </w:r>
      <w:r>
        <w:rPr>
          <w:b/>
          <w:lang w:eastAsia="cs-CZ"/>
        </w:rPr>
        <w:tab/>
      </w:r>
      <w:r>
        <w:rPr>
          <w:b/>
          <w:lang w:eastAsia="cs-CZ"/>
        </w:rPr>
        <w:tab/>
      </w:r>
      <w:r>
        <w:rPr>
          <w:b/>
          <w:lang w:eastAsia="cs-CZ"/>
        </w:rPr>
        <w:tab/>
      </w:r>
      <w:r>
        <w:rPr>
          <w:b/>
          <w:lang w:eastAsia="cs-CZ"/>
        </w:rPr>
        <w:tab/>
      </w:r>
      <w:r>
        <w:rPr>
          <w:b/>
          <w:lang w:eastAsia="cs-CZ"/>
        </w:rPr>
        <w:tab/>
      </w:r>
      <w:r>
        <w:rPr>
          <w:b/>
          <w:lang w:eastAsia="cs-CZ"/>
        </w:rPr>
        <w:tab/>
        <w:t>14</w:t>
      </w:r>
    </w:p>
    <w:p w:rsidR="00C06012" w:rsidRPr="0062196A" w:rsidRDefault="00C06012" w:rsidP="00EF2D55">
      <w:pPr>
        <w:spacing w:before="120" w:after="0" w:line="240" w:lineRule="auto"/>
        <w:ind w:left="720" w:hanging="436"/>
        <w:jc w:val="both"/>
        <w:rPr>
          <w:b/>
          <w:iCs/>
        </w:rPr>
      </w:pPr>
      <w:r w:rsidRPr="0062196A">
        <w:rPr>
          <w:b/>
          <w:iCs/>
        </w:rPr>
        <w:t>4.2</w:t>
      </w:r>
      <w:r w:rsidRPr="0062196A">
        <w:rPr>
          <w:b/>
          <w:iCs/>
        </w:rPr>
        <w:tab/>
      </w:r>
      <w:r>
        <w:rPr>
          <w:b/>
          <w:iCs/>
        </w:rPr>
        <w:t xml:space="preserve">Rozdělení </w:t>
      </w:r>
      <w:r>
        <w:rPr>
          <w:b/>
          <w:lang w:eastAsia="cs-CZ"/>
        </w:rPr>
        <w:t>odpovědností v partnerských organizacích</w:t>
      </w:r>
      <w:r w:rsidRPr="0062196A">
        <w:rPr>
          <w:b/>
          <w:iCs/>
        </w:rPr>
        <w:tab/>
      </w:r>
      <w:r w:rsidRPr="0062196A">
        <w:rPr>
          <w:b/>
          <w:iCs/>
        </w:rPr>
        <w:tab/>
      </w:r>
      <w:r w:rsidRPr="0062196A">
        <w:rPr>
          <w:b/>
          <w:iCs/>
        </w:rPr>
        <w:tab/>
      </w:r>
      <w:r w:rsidRPr="0062196A">
        <w:rPr>
          <w:b/>
          <w:iCs/>
        </w:rPr>
        <w:tab/>
      </w:r>
      <w:r>
        <w:rPr>
          <w:b/>
          <w:iCs/>
        </w:rPr>
        <w:tab/>
        <w:t>15</w:t>
      </w:r>
    </w:p>
    <w:p w:rsidR="00C06012" w:rsidRDefault="00C06012" w:rsidP="00EF2D55">
      <w:pPr>
        <w:spacing w:before="240" w:after="0" w:line="240" w:lineRule="auto"/>
        <w:ind w:left="284" w:hanging="284"/>
        <w:jc w:val="both"/>
        <w:rPr>
          <w:b/>
          <w:iCs/>
        </w:rPr>
      </w:pPr>
      <w:r>
        <w:rPr>
          <w:b/>
          <w:iCs/>
        </w:rPr>
        <w:t>5.</w:t>
      </w:r>
      <w:r>
        <w:rPr>
          <w:b/>
          <w:iCs/>
        </w:rPr>
        <w:tab/>
        <w:t>Poznámky k čerpání finančních nákladů</w:t>
      </w:r>
      <w:r>
        <w:rPr>
          <w:b/>
          <w:iCs/>
        </w:rPr>
        <w:tab/>
        <w:t xml:space="preserve">     </w:t>
      </w:r>
      <w:r>
        <w:rPr>
          <w:b/>
          <w:iCs/>
        </w:rPr>
        <w:tab/>
      </w:r>
      <w:r>
        <w:rPr>
          <w:b/>
          <w:iCs/>
        </w:rPr>
        <w:tab/>
      </w:r>
      <w:r>
        <w:rPr>
          <w:b/>
          <w:iCs/>
        </w:rPr>
        <w:tab/>
      </w:r>
      <w:r>
        <w:rPr>
          <w:b/>
          <w:iCs/>
        </w:rPr>
        <w:tab/>
      </w:r>
      <w:r>
        <w:rPr>
          <w:b/>
          <w:iCs/>
        </w:rPr>
        <w:tab/>
      </w:r>
      <w:r>
        <w:rPr>
          <w:b/>
          <w:iCs/>
        </w:rPr>
        <w:tab/>
        <w:t>15</w:t>
      </w:r>
    </w:p>
    <w:p w:rsidR="00C06012" w:rsidRPr="0062196A" w:rsidRDefault="00C06012" w:rsidP="00896DB2">
      <w:pPr>
        <w:spacing w:before="120" w:after="0" w:line="240" w:lineRule="auto"/>
        <w:ind w:left="720" w:hanging="436"/>
        <w:jc w:val="both"/>
        <w:rPr>
          <w:b/>
          <w:iCs/>
        </w:rPr>
      </w:pPr>
      <w:r>
        <w:rPr>
          <w:b/>
          <w:iCs/>
        </w:rPr>
        <w:t>5</w:t>
      </w:r>
      <w:r w:rsidRPr="0062196A">
        <w:rPr>
          <w:b/>
          <w:iCs/>
        </w:rPr>
        <w:t>.1</w:t>
      </w:r>
      <w:r w:rsidRPr="0062196A">
        <w:rPr>
          <w:b/>
          <w:iCs/>
        </w:rPr>
        <w:tab/>
      </w:r>
      <w:r>
        <w:rPr>
          <w:b/>
          <w:iCs/>
        </w:rPr>
        <w:t xml:space="preserve">Porovnání </w:t>
      </w:r>
      <w:r w:rsidRPr="0079545E">
        <w:rPr>
          <w:b/>
          <w:lang w:eastAsia="cs-CZ"/>
        </w:rPr>
        <w:t>celkového čerpání ve vztahu k</w:t>
      </w:r>
      <w:r>
        <w:rPr>
          <w:b/>
          <w:lang w:eastAsia="cs-CZ"/>
        </w:rPr>
        <w:t> </w:t>
      </w:r>
      <w:r w:rsidRPr="0079545E">
        <w:rPr>
          <w:b/>
          <w:lang w:eastAsia="cs-CZ"/>
        </w:rPr>
        <w:t>plánu</w:t>
      </w:r>
      <w:r>
        <w:rPr>
          <w:b/>
          <w:lang w:eastAsia="cs-CZ"/>
        </w:rPr>
        <w:tab/>
      </w:r>
      <w:r>
        <w:rPr>
          <w:b/>
          <w:lang w:eastAsia="cs-CZ"/>
        </w:rPr>
        <w:tab/>
      </w:r>
      <w:r>
        <w:rPr>
          <w:b/>
          <w:lang w:eastAsia="cs-CZ"/>
        </w:rPr>
        <w:tab/>
      </w:r>
      <w:r>
        <w:rPr>
          <w:b/>
          <w:lang w:eastAsia="cs-CZ"/>
        </w:rPr>
        <w:tab/>
      </w:r>
      <w:r>
        <w:rPr>
          <w:b/>
          <w:lang w:eastAsia="cs-CZ"/>
        </w:rPr>
        <w:tab/>
        <w:t>15</w:t>
      </w:r>
    </w:p>
    <w:p w:rsidR="00C06012" w:rsidRDefault="00C06012" w:rsidP="007A4F6E">
      <w:pPr>
        <w:spacing w:before="120" w:after="0" w:line="240" w:lineRule="auto"/>
        <w:ind w:left="720" w:hanging="436"/>
        <w:jc w:val="both"/>
        <w:rPr>
          <w:b/>
          <w:iCs/>
        </w:rPr>
      </w:pPr>
      <w:r>
        <w:rPr>
          <w:b/>
          <w:iCs/>
        </w:rPr>
        <w:t>5</w:t>
      </w:r>
      <w:r w:rsidRPr="0062196A">
        <w:rPr>
          <w:b/>
          <w:iCs/>
        </w:rPr>
        <w:t>.2</w:t>
      </w:r>
      <w:r w:rsidRPr="0062196A">
        <w:rPr>
          <w:b/>
          <w:iCs/>
        </w:rPr>
        <w:tab/>
      </w:r>
      <w:r>
        <w:rPr>
          <w:b/>
          <w:iCs/>
        </w:rPr>
        <w:t xml:space="preserve">Zdůvodnění </w:t>
      </w:r>
      <w:r w:rsidRPr="0079545E">
        <w:rPr>
          <w:b/>
          <w:lang w:eastAsia="cs-CZ"/>
        </w:rPr>
        <w:t>případných změn</w:t>
      </w:r>
      <w:r>
        <w:rPr>
          <w:b/>
          <w:lang w:eastAsia="cs-CZ"/>
        </w:rPr>
        <w:t xml:space="preserve"> rozpočtu</w:t>
      </w:r>
      <w:r w:rsidRPr="0079545E">
        <w:rPr>
          <w:b/>
          <w:lang w:eastAsia="cs-CZ"/>
        </w:rPr>
        <w:t xml:space="preserve"> nebo potřebných přesunů mezi položkami</w:t>
      </w:r>
      <w:r>
        <w:rPr>
          <w:b/>
          <w:lang w:eastAsia="cs-CZ"/>
        </w:rPr>
        <w:tab/>
        <w:t>15</w:t>
      </w:r>
    </w:p>
    <w:p w:rsidR="00C06012" w:rsidRDefault="00C06012" w:rsidP="00EF2D55">
      <w:pPr>
        <w:spacing w:before="240" w:after="0" w:line="240" w:lineRule="auto"/>
        <w:ind w:left="284" w:hanging="284"/>
        <w:jc w:val="both"/>
        <w:rPr>
          <w:b/>
          <w:iCs/>
        </w:rPr>
      </w:pPr>
      <w:r>
        <w:rPr>
          <w:b/>
          <w:iCs/>
        </w:rPr>
        <w:t>6.</w:t>
      </w:r>
      <w:r>
        <w:rPr>
          <w:b/>
          <w:iCs/>
        </w:rPr>
        <w:tab/>
        <w:t>Závěry a doporučení</w:t>
      </w:r>
      <w:r>
        <w:rPr>
          <w:b/>
          <w:iCs/>
        </w:rPr>
        <w:tab/>
      </w:r>
      <w:r>
        <w:rPr>
          <w:b/>
          <w:iCs/>
        </w:rPr>
        <w:tab/>
      </w:r>
      <w:r>
        <w:rPr>
          <w:b/>
          <w:iCs/>
        </w:rPr>
        <w:tab/>
      </w:r>
      <w:r>
        <w:rPr>
          <w:b/>
          <w:iCs/>
        </w:rPr>
        <w:tab/>
      </w:r>
      <w:r>
        <w:rPr>
          <w:b/>
          <w:iCs/>
        </w:rPr>
        <w:tab/>
      </w:r>
      <w:r>
        <w:rPr>
          <w:b/>
          <w:iCs/>
        </w:rPr>
        <w:tab/>
      </w:r>
      <w:r>
        <w:rPr>
          <w:b/>
          <w:iCs/>
        </w:rPr>
        <w:tab/>
      </w:r>
      <w:r>
        <w:rPr>
          <w:b/>
          <w:iCs/>
        </w:rPr>
        <w:tab/>
      </w:r>
      <w:r>
        <w:rPr>
          <w:b/>
          <w:iCs/>
        </w:rPr>
        <w:tab/>
        <w:t>15</w:t>
      </w:r>
    </w:p>
    <w:p w:rsidR="00C06012" w:rsidRDefault="00C06012" w:rsidP="00EF2D55">
      <w:pPr>
        <w:spacing w:before="120" w:after="0" w:line="240" w:lineRule="auto"/>
        <w:ind w:left="720" w:hanging="436"/>
        <w:rPr>
          <w:b/>
          <w:iCs/>
        </w:rPr>
      </w:pPr>
      <w:r>
        <w:rPr>
          <w:b/>
          <w:iCs/>
        </w:rPr>
        <w:t>6.1</w:t>
      </w:r>
      <w:r>
        <w:rPr>
          <w:b/>
          <w:iCs/>
        </w:rPr>
        <w:tab/>
        <w:t>Celkové hodnocení realizace projektu</w:t>
      </w:r>
      <w:r>
        <w:rPr>
          <w:b/>
          <w:iCs/>
        </w:rPr>
        <w:tab/>
      </w:r>
      <w:r>
        <w:rPr>
          <w:b/>
          <w:iCs/>
        </w:rPr>
        <w:tab/>
      </w:r>
      <w:r>
        <w:rPr>
          <w:b/>
          <w:iCs/>
        </w:rPr>
        <w:tab/>
      </w:r>
      <w:r>
        <w:rPr>
          <w:b/>
          <w:iCs/>
        </w:rPr>
        <w:tab/>
      </w:r>
      <w:r>
        <w:rPr>
          <w:b/>
          <w:iCs/>
        </w:rPr>
        <w:tab/>
      </w:r>
      <w:r>
        <w:rPr>
          <w:b/>
          <w:iCs/>
        </w:rPr>
        <w:tab/>
      </w:r>
      <w:r>
        <w:rPr>
          <w:b/>
          <w:iCs/>
        </w:rPr>
        <w:tab/>
        <w:t>15</w:t>
      </w:r>
    </w:p>
    <w:p w:rsidR="00C06012" w:rsidRDefault="00C06012" w:rsidP="007A4F6E">
      <w:pPr>
        <w:spacing w:before="120" w:after="0" w:line="240" w:lineRule="auto"/>
        <w:ind w:left="720" w:hanging="436"/>
        <w:rPr>
          <w:b/>
          <w:iCs/>
        </w:rPr>
      </w:pPr>
      <w:r>
        <w:rPr>
          <w:b/>
          <w:iCs/>
        </w:rPr>
        <w:t>6.2</w:t>
      </w:r>
      <w:r>
        <w:rPr>
          <w:b/>
          <w:iCs/>
        </w:rPr>
        <w:tab/>
        <w:t>Plán realizace na následující období</w:t>
      </w:r>
      <w:r>
        <w:rPr>
          <w:b/>
          <w:iCs/>
        </w:rPr>
        <w:tab/>
      </w:r>
      <w:r>
        <w:rPr>
          <w:b/>
          <w:iCs/>
        </w:rPr>
        <w:tab/>
      </w:r>
      <w:r>
        <w:rPr>
          <w:b/>
          <w:iCs/>
        </w:rPr>
        <w:tab/>
      </w:r>
      <w:r>
        <w:rPr>
          <w:b/>
          <w:iCs/>
        </w:rPr>
        <w:tab/>
      </w:r>
      <w:r>
        <w:rPr>
          <w:b/>
          <w:iCs/>
        </w:rPr>
        <w:tab/>
      </w:r>
      <w:r>
        <w:rPr>
          <w:b/>
          <w:iCs/>
        </w:rPr>
        <w:tab/>
      </w:r>
      <w:r>
        <w:rPr>
          <w:b/>
          <w:iCs/>
        </w:rPr>
        <w:tab/>
        <w:t>15</w:t>
      </w:r>
    </w:p>
    <w:p w:rsidR="00C06012" w:rsidRDefault="00C06012" w:rsidP="007A4F6E">
      <w:pPr>
        <w:spacing w:before="120" w:after="0" w:line="240" w:lineRule="auto"/>
        <w:ind w:left="720" w:hanging="436"/>
        <w:rPr>
          <w:b/>
          <w:iCs/>
        </w:rPr>
      </w:pPr>
      <w:r>
        <w:rPr>
          <w:b/>
          <w:iCs/>
        </w:rPr>
        <w:t>6.3</w:t>
      </w:r>
      <w:r>
        <w:rPr>
          <w:b/>
          <w:iCs/>
        </w:rPr>
        <w:tab/>
        <w:t xml:space="preserve">Doporučení </w:t>
      </w:r>
      <w:r w:rsidRPr="0079545E">
        <w:rPr>
          <w:b/>
          <w:lang w:eastAsia="cs-CZ"/>
        </w:rPr>
        <w:t>pro zvýšení udržitelnosti výsledků projektu po jeho ukončení</w:t>
      </w:r>
      <w:r>
        <w:rPr>
          <w:b/>
          <w:iCs/>
        </w:rPr>
        <w:tab/>
      </w:r>
      <w:r>
        <w:rPr>
          <w:b/>
          <w:iCs/>
        </w:rPr>
        <w:tab/>
        <w:t>16</w:t>
      </w:r>
    </w:p>
    <w:p w:rsidR="00C06012" w:rsidRDefault="00C06012" w:rsidP="007A4F6E">
      <w:pPr>
        <w:spacing w:before="120" w:after="0" w:line="240" w:lineRule="auto"/>
        <w:ind w:left="720" w:hanging="436"/>
        <w:rPr>
          <w:b/>
          <w:iCs/>
        </w:rPr>
      </w:pPr>
      <w:r>
        <w:rPr>
          <w:b/>
          <w:lang w:eastAsia="cs-CZ"/>
        </w:rPr>
        <w:t>6.4</w:t>
      </w:r>
      <w:r>
        <w:rPr>
          <w:b/>
          <w:lang w:eastAsia="cs-CZ"/>
        </w:rPr>
        <w:tab/>
        <w:t>Doporučení pro replikaci přístupů</w:t>
      </w:r>
      <w:r>
        <w:rPr>
          <w:b/>
          <w:lang w:eastAsia="cs-CZ"/>
        </w:rPr>
        <w:tab/>
      </w:r>
      <w:r>
        <w:rPr>
          <w:b/>
          <w:lang w:eastAsia="cs-CZ"/>
        </w:rPr>
        <w:tab/>
      </w:r>
      <w:r>
        <w:rPr>
          <w:b/>
          <w:lang w:eastAsia="cs-CZ"/>
        </w:rPr>
        <w:tab/>
      </w:r>
      <w:r>
        <w:rPr>
          <w:b/>
          <w:lang w:eastAsia="cs-CZ"/>
        </w:rPr>
        <w:tab/>
      </w:r>
      <w:r>
        <w:rPr>
          <w:b/>
          <w:lang w:eastAsia="cs-CZ"/>
        </w:rPr>
        <w:tab/>
      </w:r>
      <w:r>
        <w:rPr>
          <w:b/>
          <w:lang w:eastAsia="cs-CZ"/>
        </w:rPr>
        <w:tab/>
      </w:r>
      <w:r>
        <w:rPr>
          <w:b/>
          <w:lang w:eastAsia="cs-CZ"/>
        </w:rPr>
        <w:tab/>
        <w:t>16</w:t>
      </w:r>
    </w:p>
    <w:p w:rsidR="00C06012" w:rsidRDefault="00C06012" w:rsidP="00EF2D55">
      <w:pPr>
        <w:spacing w:before="240" w:after="0" w:line="240" w:lineRule="auto"/>
        <w:ind w:left="284" w:hanging="284"/>
        <w:jc w:val="both"/>
        <w:rPr>
          <w:b/>
          <w:iCs/>
        </w:rPr>
      </w:pPr>
      <w:r w:rsidRPr="0062196A">
        <w:rPr>
          <w:b/>
          <w:iCs/>
        </w:rPr>
        <w:t>7.</w:t>
      </w:r>
      <w:r w:rsidRPr="0062196A">
        <w:rPr>
          <w:b/>
          <w:iCs/>
        </w:rPr>
        <w:tab/>
        <w:t>Přílohy</w:t>
      </w:r>
      <w:r w:rsidRPr="0062196A">
        <w:rPr>
          <w:b/>
          <w:iCs/>
        </w:rPr>
        <w:tab/>
      </w:r>
      <w:r w:rsidRPr="0062196A">
        <w:rPr>
          <w:b/>
          <w:iCs/>
        </w:rPr>
        <w:tab/>
      </w:r>
      <w:r w:rsidRPr="0062196A">
        <w:rPr>
          <w:b/>
          <w:iCs/>
        </w:rPr>
        <w:tab/>
      </w:r>
      <w:r w:rsidRPr="0062196A">
        <w:rPr>
          <w:b/>
          <w:iCs/>
        </w:rPr>
        <w:tab/>
      </w:r>
      <w:r w:rsidRPr="0062196A">
        <w:rPr>
          <w:b/>
          <w:iCs/>
        </w:rPr>
        <w:tab/>
      </w:r>
      <w:r w:rsidRPr="0062196A">
        <w:rPr>
          <w:b/>
          <w:iCs/>
        </w:rPr>
        <w:tab/>
      </w:r>
      <w:r w:rsidRPr="0062196A">
        <w:rPr>
          <w:b/>
          <w:iCs/>
        </w:rPr>
        <w:tab/>
      </w:r>
      <w:r w:rsidRPr="0062196A">
        <w:rPr>
          <w:b/>
          <w:iCs/>
        </w:rPr>
        <w:tab/>
      </w:r>
      <w:r w:rsidRPr="0062196A">
        <w:rPr>
          <w:b/>
          <w:iCs/>
        </w:rPr>
        <w:tab/>
      </w:r>
      <w:r w:rsidRPr="0062196A">
        <w:rPr>
          <w:b/>
          <w:iCs/>
        </w:rPr>
        <w:tab/>
      </w:r>
      <w:r>
        <w:rPr>
          <w:b/>
          <w:iCs/>
        </w:rPr>
        <w:tab/>
      </w:r>
      <w:r w:rsidRPr="0062196A">
        <w:rPr>
          <w:b/>
          <w:iCs/>
        </w:rPr>
        <w:t>17</w:t>
      </w:r>
    </w:p>
    <w:p w:rsidR="00C06012" w:rsidRPr="006C135D" w:rsidRDefault="00C06012" w:rsidP="0074551F">
      <w:pPr>
        <w:spacing w:after="0" w:line="240" w:lineRule="auto"/>
        <w:jc w:val="center"/>
        <w:outlineLvl w:val="0"/>
        <w:rPr>
          <w:b/>
          <w:sz w:val="24"/>
          <w:szCs w:val="24"/>
          <w:lang w:val="en-US"/>
        </w:rPr>
      </w:pPr>
      <w:r>
        <w:rPr>
          <w:b/>
          <w:sz w:val="24"/>
          <w:szCs w:val="24"/>
        </w:rPr>
        <w:br w:type="page"/>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65pt;width:100.35pt;height:32.3pt;z-index:-251658240" wrapcoords="-161 0 -161 20595 21600 20595 21600 0 -161 0">
            <v:imagedata r:id="rId9" o:title=""/>
            <w10:wrap type="tight"/>
          </v:shape>
        </w:pict>
      </w:r>
      <w:r>
        <w:rPr>
          <w:noProof/>
          <w:lang w:eastAsia="cs-CZ"/>
        </w:rPr>
        <w:pict>
          <v:shape id="obrázek 1" o:spid="_x0000_s1027" type="#_x0000_t75" style="position:absolute;left:0;text-align:left;margin-left:342pt;margin-top:-14.2pt;width:141.45pt;height:46.15pt;z-index:-251659264;visibility:visible" wrapcoords="-114 0 -114 21252 21600 21252 21600 0 -114 0">
            <v:imagedata r:id="rId10" o:title=""/>
            <w10:wrap type="tight"/>
          </v:shape>
        </w:pict>
      </w:r>
      <w:r w:rsidRPr="006C135D">
        <w:rPr>
          <w:rFonts w:ascii="Comic Sans MS" w:hAnsi="Comic Sans MS"/>
          <w:b/>
          <w:color w:val="FF0000"/>
          <w:sz w:val="24"/>
          <w:szCs w:val="24"/>
          <w:lang w:val="en-US"/>
        </w:rPr>
        <w:t>Keep it simple</w:t>
      </w:r>
    </w:p>
    <w:p w:rsidR="00C06012" w:rsidRDefault="00C06012" w:rsidP="0074551F">
      <w:pPr>
        <w:spacing w:after="0" w:line="240" w:lineRule="auto"/>
        <w:jc w:val="center"/>
        <w:outlineLvl w:val="0"/>
        <w:rPr>
          <w:b/>
          <w:sz w:val="24"/>
          <w:szCs w:val="24"/>
        </w:rPr>
      </w:pPr>
    </w:p>
    <w:p w:rsidR="00C06012" w:rsidRPr="00620173" w:rsidRDefault="00C06012" w:rsidP="0074551F">
      <w:pPr>
        <w:spacing w:after="0" w:line="240" w:lineRule="auto"/>
        <w:jc w:val="center"/>
        <w:outlineLvl w:val="0"/>
        <w:rPr>
          <w:b/>
          <w:sz w:val="20"/>
          <w:szCs w:val="20"/>
        </w:rPr>
      </w:pPr>
    </w:p>
    <w:p w:rsidR="00C06012" w:rsidRPr="0099391A" w:rsidRDefault="00C06012" w:rsidP="0074551F">
      <w:pPr>
        <w:spacing w:after="0" w:line="240" w:lineRule="auto"/>
        <w:jc w:val="center"/>
        <w:outlineLvl w:val="0"/>
        <w:rPr>
          <w:b/>
          <w:sz w:val="28"/>
          <w:szCs w:val="28"/>
        </w:rPr>
      </w:pPr>
      <w:r>
        <w:rPr>
          <w:b/>
          <w:sz w:val="28"/>
          <w:szCs w:val="28"/>
        </w:rPr>
        <w:t>Závěrečná zpráva projektu „Keep i</w:t>
      </w:r>
      <w:r w:rsidRPr="0099391A">
        <w:rPr>
          <w:b/>
          <w:sz w:val="28"/>
          <w:szCs w:val="28"/>
        </w:rPr>
        <w:t xml:space="preserve">t Simple“ (k datu </w:t>
      </w:r>
      <w:r>
        <w:rPr>
          <w:b/>
          <w:sz w:val="28"/>
          <w:szCs w:val="28"/>
        </w:rPr>
        <w:t>31</w:t>
      </w:r>
      <w:r w:rsidRPr="0099391A">
        <w:rPr>
          <w:b/>
          <w:sz w:val="28"/>
          <w:szCs w:val="28"/>
        </w:rPr>
        <w:t xml:space="preserve">. </w:t>
      </w:r>
      <w:r>
        <w:rPr>
          <w:b/>
          <w:sz w:val="28"/>
          <w:szCs w:val="28"/>
        </w:rPr>
        <w:t>12</w:t>
      </w:r>
      <w:r w:rsidRPr="0099391A">
        <w:rPr>
          <w:b/>
          <w:sz w:val="28"/>
          <w:szCs w:val="28"/>
        </w:rPr>
        <w:t>. 2016)</w:t>
      </w:r>
    </w:p>
    <w:p w:rsidR="00C06012" w:rsidRPr="001D328D" w:rsidRDefault="00C06012" w:rsidP="006C135D">
      <w:pPr>
        <w:numPr>
          <w:ilvl w:val="0"/>
          <w:numId w:val="1"/>
        </w:numPr>
        <w:tabs>
          <w:tab w:val="clear" w:pos="360"/>
        </w:tabs>
        <w:spacing w:before="240" w:after="0" w:line="240" w:lineRule="auto"/>
        <w:ind w:left="284" w:hanging="284"/>
      </w:pPr>
      <w:r w:rsidRPr="0099391A">
        <w:rPr>
          <w:b/>
          <w:sz w:val="24"/>
        </w:rPr>
        <w:t>Shrnutí</w:t>
      </w:r>
    </w:p>
    <w:p w:rsidR="00C06012" w:rsidRDefault="00C06012" w:rsidP="00907867">
      <w:pPr>
        <w:numPr>
          <w:ilvl w:val="1"/>
          <w:numId w:val="10"/>
        </w:numPr>
        <w:tabs>
          <w:tab w:val="clear" w:pos="0"/>
        </w:tabs>
        <w:spacing w:before="120" w:after="0" w:line="240" w:lineRule="auto"/>
        <w:ind w:left="567" w:hanging="397"/>
        <w:rPr>
          <w:b/>
          <w:lang w:eastAsia="cs-CZ"/>
        </w:rPr>
      </w:pPr>
      <w:r w:rsidRPr="009A3273">
        <w:rPr>
          <w:b/>
          <w:lang w:eastAsia="cs-CZ"/>
        </w:rPr>
        <w:t xml:space="preserve">Kontext </w:t>
      </w:r>
      <w:r>
        <w:rPr>
          <w:b/>
          <w:lang w:eastAsia="cs-CZ"/>
        </w:rPr>
        <w:t>projektu – relevance</w:t>
      </w:r>
      <w:r w:rsidRPr="009A3273">
        <w:rPr>
          <w:lang w:eastAsia="cs-CZ"/>
        </w:rPr>
        <w:t xml:space="preserve"> (základní zdůvodnění </w:t>
      </w:r>
      <w:r>
        <w:rPr>
          <w:lang w:eastAsia="cs-CZ"/>
        </w:rPr>
        <w:t xml:space="preserve">relevance </w:t>
      </w:r>
      <w:r w:rsidRPr="009A3273">
        <w:rPr>
          <w:lang w:eastAsia="cs-CZ"/>
        </w:rPr>
        <w:t>projektu</w:t>
      </w:r>
      <w:r>
        <w:rPr>
          <w:lang w:eastAsia="cs-CZ"/>
        </w:rPr>
        <w:t>, zvolený přístup, způsob financování – veřejná zakázka nebo dotace,</w:t>
      </w:r>
      <w:r w:rsidRPr="009A3273">
        <w:rPr>
          <w:lang w:eastAsia="cs-CZ"/>
        </w:rPr>
        <w:t xml:space="preserve"> přehled hlavních cílových skupin)</w:t>
      </w:r>
    </w:p>
    <w:p w:rsidR="00C06012" w:rsidRPr="00572927" w:rsidRDefault="00C06012" w:rsidP="00EC6073">
      <w:pPr>
        <w:spacing w:before="40" w:after="0" w:line="240" w:lineRule="auto"/>
        <w:jc w:val="both"/>
        <w:rPr>
          <w:lang w:eastAsia="cs-CZ"/>
        </w:rPr>
      </w:pPr>
      <w:r w:rsidRPr="000F7FFD">
        <w:rPr>
          <w:lang w:eastAsia="cs-CZ"/>
        </w:rPr>
        <w:t xml:space="preserve">Projekt </w:t>
      </w:r>
      <w:r w:rsidRPr="006C135D">
        <w:rPr>
          <w:b/>
          <w:bCs/>
          <w:lang w:eastAsia="cs-CZ"/>
        </w:rPr>
        <w:t>Keep it Simple (V jednoduchosti je síla)</w:t>
      </w:r>
      <w:r>
        <w:rPr>
          <w:lang w:eastAsia="cs-CZ"/>
        </w:rPr>
        <w:t xml:space="preserve"> byl</w:t>
      </w:r>
      <w:r w:rsidRPr="000F7FFD">
        <w:rPr>
          <w:lang w:eastAsia="cs-CZ"/>
        </w:rPr>
        <w:t xml:space="preserve"> zaměřen na výměnu a sdílení informací, na přípravu společných stanovisek, projektů a strategií, na spolupráci při posilování systému české </w:t>
      </w:r>
      <w:r>
        <w:rPr>
          <w:lang w:eastAsia="cs-CZ"/>
        </w:rPr>
        <w:t xml:space="preserve">zahraniční </w:t>
      </w:r>
      <w:r w:rsidRPr="000F7FFD">
        <w:rPr>
          <w:lang w:eastAsia="cs-CZ"/>
        </w:rPr>
        <w:t>rozvojové spolupráce</w:t>
      </w:r>
      <w:r>
        <w:rPr>
          <w:lang w:eastAsia="cs-CZ"/>
        </w:rPr>
        <w:t xml:space="preserve"> (ZRS)</w:t>
      </w:r>
      <w:r w:rsidRPr="000F7FFD">
        <w:rPr>
          <w:lang w:eastAsia="cs-CZ"/>
        </w:rPr>
        <w:t xml:space="preserve">, na zpřístupnění odborných studií a stanovisek širší veřejnosti a na zastupování </w:t>
      </w:r>
      <w:r>
        <w:rPr>
          <w:lang w:eastAsia="cs-CZ"/>
        </w:rPr>
        <w:t>nestátních neziskových organizací</w:t>
      </w:r>
      <w:r w:rsidRPr="000F7FFD">
        <w:rPr>
          <w:lang w:eastAsia="cs-CZ"/>
        </w:rPr>
        <w:t xml:space="preserve"> </w:t>
      </w:r>
      <w:r>
        <w:rPr>
          <w:lang w:eastAsia="cs-CZ"/>
        </w:rPr>
        <w:t>(</w:t>
      </w:r>
      <w:r w:rsidRPr="000F7FFD">
        <w:rPr>
          <w:lang w:eastAsia="cs-CZ"/>
        </w:rPr>
        <w:t>NNO</w:t>
      </w:r>
      <w:r>
        <w:rPr>
          <w:lang w:eastAsia="cs-CZ"/>
        </w:rPr>
        <w:t>)</w:t>
      </w:r>
      <w:r w:rsidRPr="000F7FFD">
        <w:rPr>
          <w:lang w:eastAsia="cs-CZ"/>
        </w:rPr>
        <w:t xml:space="preserve"> v českých a mezinárodních rozvojových strukturách. </w:t>
      </w:r>
      <w:r>
        <w:rPr>
          <w:lang w:eastAsia="cs-CZ"/>
        </w:rPr>
        <w:t>Hlavními cílovými skupinami byly organizace občanské společnosti (NNO/CSO – Civil Society Organizations), státní rozvojové instituce, realizátoři a evaluátoři projektů a odborná veřejnost. Projekt byl podpořen z dotačního titulu „Posilování kapacit a partnerství nestátních neziskových organizací“.</w:t>
      </w:r>
    </w:p>
    <w:p w:rsidR="00C06012" w:rsidRDefault="00C06012" w:rsidP="00907867">
      <w:pPr>
        <w:numPr>
          <w:ilvl w:val="1"/>
          <w:numId w:val="10"/>
        </w:numPr>
        <w:tabs>
          <w:tab w:val="clear" w:pos="0"/>
        </w:tabs>
        <w:spacing w:before="120" w:after="0" w:line="240" w:lineRule="auto"/>
        <w:ind w:left="567" w:hanging="397"/>
        <w:rPr>
          <w:b/>
          <w:lang w:eastAsia="cs-CZ"/>
        </w:rPr>
      </w:pPr>
      <w:r w:rsidRPr="009A3273">
        <w:rPr>
          <w:b/>
          <w:lang w:eastAsia="cs-CZ"/>
        </w:rPr>
        <w:t>Stručná informace o realizátorech a partnerech projektu</w:t>
      </w:r>
    </w:p>
    <w:p w:rsidR="00C06012" w:rsidRPr="00572927" w:rsidRDefault="00C06012" w:rsidP="00EC6073">
      <w:pPr>
        <w:spacing w:before="40" w:after="0" w:line="240" w:lineRule="auto"/>
        <w:jc w:val="both"/>
        <w:rPr>
          <w:lang w:eastAsia="cs-CZ"/>
        </w:rPr>
      </w:pPr>
      <w:r>
        <w:rPr>
          <w:lang w:eastAsia="cs-CZ"/>
        </w:rPr>
        <w:t>Projekt realizoval zapsaný spolek Development Worldwide, z.s. (dále DWW) ve spolupráci s platformami FoRS (České fórum pro rozvojovou spolupráci), PPZRS (Platforma podnikatelů pro zahraniční rozvojovou spolupráci), CONCORD (European NGO Confederation for Relief and Development) a CPDE (CSO Partnership for Development Effectiveness), evaluačními společnostmi, státními institucemi (zejména Česká rozvojová agentura a Ministerstvo zahraničních věcí) a</w:t>
      </w:r>
      <w:r w:rsidRPr="00E16D97">
        <w:rPr>
          <w:lang w:eastAsia="cs-CZ"/>
        </w:rPr>
        <w:t xml:space="preserve"> </w:t>
      </w:r>
      <w:r>
        <w:rPr>
          <w:lang w:eastAsia="cs-CZ"/>
        </w:rPr>
        <w:t>dalšími partnery.</w:t>
      </w:r>
    </w:p>
    <w:p w:rsidR="00C06012" w:rsidRPr="00572927" w:rsidRDefault="00C06012" w:rsidP="00907867">
      <w:pPr>
        <w:numPr>
          <w:ilvl w:val="1"/>
          <w:numId w:val="10"/>
        </w:numPr>
        <w:tabs>
          <w:tab w:val="clear" w:pos="0"/>
        </w:tabs>
        <w:spacing w:before="120" w:after="0" w:line="240" w:lineRule="auto"/>
        <w:ind w:left="567" w:hanging="397"/>
        <w:rPr>
          <w:b/>
          <w:lang w:eastAsia="cs-CZ"/>
        </w:rPr>
      </w:pPr>
      <w:r w:rsidRPr="009A3273">
        <w:rPr>
          <w:b/>
          <w:lang w:eastAsia="cs-CZ"/>
        </w:rPr>
        <w:t xml:space="preserve">Záměr, cíle a klíčové výstupy projektu </w:t>
      </w:r>
      <w:r w:rsidRPr="009A3273">
        <w:rPr>
          <w:lang w:eastAsia="cs-CZ"/>
        </w:rPr>
        <w:t>(</w:t>
      </w:r>
      <w:r>
        <w:rPr>
          <w:lang w:eastAsia="cs-CZ"/>
        </w:rPr>
        <w:t>míra</w:t>
      </w:r>
      <w:r w:rsidRPr="009A3273">
        <w:rPr>
          <w:lang w:eastAsia="cs-CZ"/>
        </w:rPr>
        <w:t xml:space="preserve"> či pravděpodobnost jejich dosažení</w:t>
      </w:r>
      <w:r>
        <w:rPr>
          <w:lang w:eastAsia="cs-CZ"/>
        </w:rPr>
        <w:t>, základní komentář k logické stavbě – případně rekonstrukce intervenční logiky v příloze</w:t>
      </w:r>
      <w:r w:rsidRPr="009A3273">
        <w:rPr>
          <w:lang w:eastAsia="cs-CZ"/>
        </w:rPr>
        <w:t>)</w:t>
      </w:r>
    </w:p>
    <w:p w:rsidR="00C06012" w:rsidRPr="00651EAD" w:rsidRDefault="00C06012" w:rsidP="00EC6073">
      <w:pPr>
        <w:spacing w:before="40" w:after="0" w:line="240" w:lineRule="auto"/>
        <w:jc w:val="both"/>
        <w:rPr>
          <w:b/>
        </w:rPr>
      </w:pPr>
      <w:r w:rsidRPr="00651EAD">
        <w:rPr>
          <w:b/>
        </w:rPr>
        <w:t>Záměr</w:t>
      </w:r>
      <w:r>
        <w:rPr>
          <w:b/>
        </w:rPr>
        <w:t xml:space="preserve">em projektu </w:t>
      </w:r>
      <w:r w:rsidRPr="00E16DA4">
        <w:rPr>
          <w:bCs/>
        </w:rPr>
        <w:t>byla</w:t>
      </w:r>
      <w:r w:rsidRPr="00EC6073">
        <w:t xml:space="preserve"> česká</w:t>
      </w:r>
      <w:r w:rsidRPr="00415BFF">
        <w:t xml:space="preserve"> podpora </w:t>
      </w:r>
      <w:r>
        <w:t xml:space="preserve">globálního partnerství pro </w:t>
      </w:r>
      <w:r w:rsidRPr="00415BFF">
        <w:t>udržiteln</w:t>
      </w:r>
      <w:r>
        <w:t>ý rozvoj</w:t>
      </w:r>
      <w:r w:rsidRPr="00415BFF">
        <w:t xml:space="preserve"> </w:t>
      </w:r>
      <w:r>
        <w:t xml:space="preserve">a </w:t>
      </w:r>
      <w:r w:rsidRPr="00415BFF">
        <w:rPr>
          <w:b/>
        </w:rPr>
        <w:t>cílem</w:t>
      </w:r>
      <w:r>
        <w:t xml:space="preserve"> a</w:t>
      </w:r>
      <w:r w:rsidRPr="00415BFF">
        <w:t>ktivní zapojení různých partnerů do společného prosazování principů udržitelného rozvoje</w:t>
      </w:r>
      <w:r>
        <w:t xml:space="preserve">. Aktualizovaný logický rámec je uveden v příloze 7.4. V roce 2016 měly být a byly zpracovány tři základní </w:t>
      </w:r>
      <w:r w:rsidRPr="00D524A5">
        <w:rPr>
          <w:b/>
        </w:rPr>
        <w:t>výstupy</w:t>
      </w:r>
      <w:r>
        <w:t>:</w:t>
      </w:r>
    </w:p>
    <w:p w:rsidR="00C06012" w:rsidRPr="00415BFF" w:rsidRDefault="00C06012" w:rsidP="0074551F">
      <w:pPr>
        <w:spacing w:before="60" w:after="0" w:line="240" w:lineRule="auto"/>
        <w:ind w:firstLine="567"/>
        <w:outlineLvl w:val="0"/>
      </w:pPr>
      <w:r w:rsidRPr="00415BFF">
        <w:t>Výstup 1: Návrh pro úpravu metodik a strategických dokumentů ZRS ČR</w:t>
      </w:r>
    </w:p>
    <w:p w:rsidR="00C06012" w:rsidRPr="00415BFF" w:rsidRDefault="00C06012" w:rsidP="00362FE9">
      <w:pPr>
        <w:spacing w:before="60" w:after="0" w:line="240" w:lineRule="auto"/>
        <w:ind w:firstLine="567"/>
      </w:pPr>
      <w:r w:rsidRPr="00415BFF">
        <w:t>Výstup 2: Série zásadních podkladů a stanovisek připravených v jednoduché, srozumitelné formě</w:t>
      </w:r>
    </w:p>
    <w:p w:rsidR="00C06012" w:rsidRPr="00415BFF" w:rsidRDefault="00C06012" w:rsidP="00362FE9">
      <w:pPr>
        <w:spacing w:before="60" w:after="0" w:line="240" w:lineRule="auto"/>
        <w:ind w:firstLine="567"/>
      </w:pPr>
      <w:r w:rsidRPr="00415BFF">
        <w:t xml:space="preserve">Výstup 3: Funkční nová struktura spolupráce v evropské konfederaci CONCORD a </w:t>
      </w:r>
      <w:r>
        <w:t xml:space="preserve">v </w:t>
      </w:r>
      <w:r w:rsidRPr="00415BFF">
        <w:t>CPDE</w:t>
      </w:r>
    </w:p>
    <w:p w:rsidR="00C06012" w:rsidRDefault="00C06012" w:rsidP="00907867">
      <w:pPr>
        <w:numPr>
          <w:ilvl w:val="1"/>
          <w:numId w:val="10"/>
        </w:numPr>
        <w:tabs>
          <w:tab w:val="clear" w:pos="0"/>
        </w:tabs>
        <w:spacing w:before="120" w:after="0" w:line="240" w:lineRule="auto"/>
        <w:ind w:left="567" w:hanging="397"/>
        <w:rPr>
          <w:lang w:eastAsia="cs-CZ"/>
        </w:rPr>
      </w:pPr>
      <w:r w:rsidRPr="009A3273">
        <w:rPr>
          <w:b/>
          <w:lang w:eastAsia="cs-CZ"/>
        </w:rPr>
        <w:t>Stručné hodnocení</w:t>
      </w:r>
      <w:r w:rsidRPr="009B6D42">
        <w:rPr>
          <w:b/>
          <w:lang w:eastAsia="cs-CZ"/>
        </w:rPr>
        <w:t xml:space="preserve"> </w:t>
      </w:r>
      <w:r w:rsidRPr="009A3273">
        <w:rPr>
          <w:b/>
          <w:lang w:eastAsia="cs-CZ"/>
        </w:rPr>
        <w:t xml:space="preserve">průběhu projektu </w:t>
      </w:r>
      <w:r w:rsidRPr="009A3273">
        <w:rPr>
          <w:lang w:eastAsia="cs-CZ"/>
        </w:rPr>
        <w:t xml:space="preserve">(porovnání s plánem, </w:t>
      </w:r>
      <w:r>
        <w:rPr>
          <w:lang w:eastAsia="cs-CZ"/>
        </w:rPr>
        <w:t>klíčové předpoklady a rizika</w:t>
      </w:r>
      <w:r w:rsidRPr="004B3572">
        <w:rPr>
          <w:lang w:eastAsia="cs-CZ"/>
        </w:rPr>
        <w:t xml:space="preserve"> </w:t>
      </w:r>
      <w:r>
        <w:rPr>
          <w:lang w:eastAsia="cs-CZ"/>
        </w:rPr>
        <w:t xml:space="preserve">s vlivem na </w:t>
      </w:r>
      <w:r w:rsidRPr="001D328D">
        <w:rPr>
          <w:lang w:eastAsia="cs-CZ"/>
        </w:rPr>
        <w:t xml:space="preserve">realizaci nebo výsledky </w:t>
      </w:r>
      <w:r>
        <w:rPr>
          <w:lang w:eastAsia="cs-CZ"/>
        </w:rPr>
        <w:t>projektu, neočekávané problémy či přínosy)</w:t>
      </w:r>
    </w:p>
    <w:p w:rsidR="00C06012" w:rsidRPr="00E16DA4" w:rsidRDefault="00C06012" w:rsidP="00EC6073">
      <w:pPr>
        <w:spacing w:before="40" w:after="0" w:line="240" w:lineRule="auto"/>
        <w:jc w:val="both"/>
        <w:rPr>
          <w:lang w:eastAsia="cs-CZ"/>
        </w:rPr>
      </w:pPr>
      <w:r>
        <w:rPr>
          <w:lang w:eastAsia="cs-CZ"/>
        </w:rPr>
        <w:t xml:space="preserve">Práce na realizaci projektu probíhaly v rámcovém souladu s plánem. Dílčí komplikací se stalo vyhlášení nových požadavků ČRA na obsah průběžných zpráv bilaterálních projektů, které podle našeho názoru nejsou kompatibilní s dalšími požadavky na efektivní management projektového cyklu. O to více získal na důležitosti plánovaný výstup 1. K dílčím úpravám došlo v průřezové aktivitě </w:t>
      </w:r>
      <w:r w:rsidRPr="00E16DA4">
        <w:rPr>
          <w:lang w:eastAsia="cs-CZ"/>
        </w:rPr>
        <w:t>P.5 Spolupráce s národnostními menšinami</w:t>
      </w:r>
      <w:r>
        <w:rPr>
          <w:lang w:eastAsia="cs-CZ"/>
        </w:rPr>
        <w:t xml:space="preserve"> – vzhledem k malému počtu registrovaných dívek bylo zrušeno finále soutěže Miss Vietnam České republiky – Open for Europe, spolupráce však byla doplněna dalšími akcemi.</w:t>
      </w:r>
    </w:p>
    <w:p w:rsidR="00C06012" w:rsidRDefault="00C06012" w:rsidP="00240D8A">
      <w:pPr>
        <w:numPr>
          <w:ilvl w:val="1"/>
          <w:numId w:val="10"/>
        </w:numPr>
        <w:tabs>
          <w:tab w:val="clear" w:pos="0"/>
        </w:tabs>
        <w:spacing w:before="120" w:after="0" w:line="240" w:lineRule="auto"/>
        <w:ind w:left="567" w:hanging="397"/>
        <w:rPr>
          <w:b/>
          <w:lang w:eastAsia="cs-CZ"/>
        </w:rPr>
      </w:pPr>
      <w:r>
        <w:rPr>
          <w:b/>
          <w:lang w:eastAsia="cs-CZ"/>
        </w:rPr>
        <w:t>I</w:t>
      </w:r>
      <w:r w:rsidRPr="004B3572">
        <w:rPr>
          <w:b/>
          <w:lang w:eastAsia="cs-CZ"/>
        </w:rPr>
        <w:t>nformace o případných úpravách smluv či dotačních rozhodnutí</w:t>
      </w:r>
    </w:p>
    <w:p w:rsidR="00C06012" w:rsidRPr="00E16D97" w:rsidRDefault="00C06012" w:rsidP="00EC6073">
      <w:pPr>
        <w:spacing w:before="40" w:after="0" w:line="240" w:lineRule="auto"/>
        <w:jc w:val="both"/>
        <w:rPr>
          <w:lang w:eastAsia="cs-CZ"/>
        </w:rPr>
      </w:pPr>
      <w:r w:rsidRPr="00E16D97">
        <w:rPr>
          <w:lang w:eastAsia="cs-CZ"/>
        </w:rPr>
        <w:t>Žádné změny dotačního rozhodnutí ne</w:t>
      </w:r>
      <w:r>
        <w:rPr>
          <w:lang w:eastAsia="cs-CZ"/>
        </w:rPr>
        <w:t>byly potřebné</w:t>
      </w:r>
      <w:r w:rsidRPr="00E16D97">
        <w:rPr>
          <w:lang w:eastAsia="cs-CZ"/>
        </w:rPr>
        <w:t>.</w:t>
      </w:r>
      <w:r>
        <w:rPr>
          <w:lang w:eastAsia="cs-CZ"/>
        </w:rPr>
        <w:t xml:space="preserve"> Vzhledem k výrazně většímu rozsahu mezinárodních aktivit i dalším potřebným souvisejícím činnostem se však zvýšilo spolufinancování projektu z vlastních zdrojů.</w:t>
      </w:r>
    </w:p>
    <w:p w:rsidR="00C06012" w:rsidRDefault="00C06012" w:rsidP="00240D8A">
      <w:pPr>
        <w:numPr>
          <w:ilvl w:val="1"/>
          <w:numId w:val="10"/>
        </w:numPr>
        <w:tabs>
          <w:tab w:val="clear" w:pos="0"/>
        </w:tabs>
        <w:spacing w:before="120" w:after="0" w:line="240" w:lineRule="auto"/>
        <w:ind w:left="567" w:hanging="397"/>
        <w:rPr>
          <w:lang w:eastAsia="cs-CZ"/>
        </w:rPr>
      </w:pPr>
      <w:r>
        <w:rPr>
          <w:b/>
          <w:lang w:eastAsia="cs-CZ"/>
        </w:rPr>
        <w:t>Z</w:t>
      </w:r>
      <w:r w:rsidRPr="009B6D42">
        <w:rPr>
          <w:b/>
          <w:lang w:eastAsia="cs-CZ"/>
        </w:rPr>
        <w:t>ávěry</w:t>
      </w:r>
      <w:r w:rsidRPr="009A3273">
        <w:rPr>
          <w:b/>
          <w:lang w:eastAsia="cs-CZ"/>
        </w:rPr>
        <w:t xml:space="preserve"> průběžného monitoringu a doporučení pro další období </w:t>
      </w:r>
      <w:r w:rsidRPr="009A3273">
        <w:rPr>
          <w:lang w:eastAsia="cs-CZ"/>
        </w:rPr>
        <w:t>(u závěrečné zprávy doporučení týkající se udržitelnosti výsledků a replikovatelnosti zvoleného přístupu)</w:t>
      </w:r>
    </w:p>
    <w:p w:rsidR="00C06012" w:rsidRDefault="00C06012" w:rsidP="00EC6073">
      <w:pPr>
        <w:spacing w:before="40" w:after="0" w:line="240" w:lineRule="auto"/>
        <w:jc w:val="both"/>
        <w:rPr>
          <w:lang w:eastAsia="cs-CZ"/>
        </w:rPr>
      </w:pPr>
      <w:r>
        <w:rPr>
          <w:lang w:eastAsia="cs-CZ"/>
        </w:rPr>
        <w:t>Projekt probíhal v souladu s plánem, rozsah jednotlivých aktivit byl však podstatně vyšší, než bylo předpokládáno, zejména ve vztahu ke spolupráci s mezinárodními partnery. Výsledky považujeme za kvalitní a udržitelné. Prakticky všechny aktivity budou pokračovat i po skončení projektu.</w:t>
      </w:r>
    </w:p>
    <w:p w:rsidR="00C06012" w:rsidRPr="0099391A" w:rsidRDefault="00C06012" w:rsidP="0099391A">
      <w:pPr>
        <w:numPr>
          <w:ilvl w:val="0"/>
          <w:numId w:val="1"/>
        </w:numPr>
        <w:tabs>
          <w:tab w:val="clear" w:pos="360"/>
        </w:tabs>
        <w:spacing w:after="0" w:line="240" w:lineRule="auto"/>
        <w:ind w:left="284" w:hanging="284"/>
        <w:rPr>
          <w:b/>
        </w:rPr>
      </w:pPr>
      <w:r>
        <w:rPr>
          <w:lang w:eastAsia="cs-CZ"/>
        </w:rPr>
        <w:br w:type="page"/>
      </w:r>
      <w:r w:rsidRPr="0099391A">
        <w:rPr>
          <w:b/>
          <w:sz w:val="24"/>
        </w:rPr>
        <w:t>Hodnocení realizace projektu</w:t>
      </w:r>
    </w:p>
    <w:p w:rsidR="00C06012" w:rsidRPr="001D328D" w:rsidRDefault="00C06012" w:rsidP="00383993">
      <w:pPr>
        <w:numPr>
          <w:ilvl w:val="1"/>
          <w:numId w:val="14"/>
        </w:numPr>
        <w:tabs>
          <w:tab w:val="clear" w:pos="0"/>
        </w:tabs>
        <w:spacing w:before="160" w:after="0" w:line="240" w:lineRule="auto"/>
        <w:ind w:left="567" w:hanging="397"/>
        <w:rPr>
          <w:lang w:eastAsia="cs-CZ"/>
        </w:rPr>
      </w:pPr>
      <w:r w:rsidRPr="004B3572">
        <w:rPr>
          <w:b/>
          <w:lang w:eastAsia="cs-CZ"/>
        </w:rPr>
        <w:t xml:space="preserve">Přehled realizovaných aktivit a </w:t>
      </w:r>
      <w:r w:rsidRPr="0098743C">
        <w:rPr>
          <w:b/>
          <w:lang w:eastAsia="cs-CZ"/>
        </w:rPr>
        <w:t>výstupů – efektivita</w:t>
      </w:r>
      <w:r>
        <w:rPr>
          <w:lang w:eastAsia="cs-CZ"/>
        </w:rPr>
        <w:t xml:space="preserve"> </w:t>
      </w:r>
      <w:r w:rsidRPr="001D328D">
        <w:rPr>
          <w:lang w:eastAsia="cs-CZ"/>
        </w:rPr>
        <w:t>(</w:t>
      </w:r>
      <w:r>
        <w:rPr>
          <w:lang w:eastAsia="cs-CZ"/>
        </w:rPr>
        <w:t>postupně aktualizovaný přehled</w:t>
      </w:r>
      <w:r w:rsidRPr="001D328D">
        <w:rPr>
          <w:lang w:eastAsia="cs-CZ"/>
        </w:rPr>
        <w:t xml:space="preserve"> v tabul</w:t>
      </w:r>
      <w:r>
        <w:rPr>
          <w:lang w:eastAsia="cs-CZ"/>
        </w:rPr>
        <w:t>ce</w:t>
      </w:r>
      <w:r w:rsidRPr="001D328D">
        <w:rPr>
          <w:lang w:eastAsia="cs-CZ"/>
        </w:rPr>
        <w:t>)</w:t>
      </w:r>
    </w:p>
    <w:p w:rsidR="00C06012" w:rsidRPr="00383993" w:rsidRDefault="00C06012" w:rsidP="00415BFF">
      <w:pPr>
        <w:spacing w:after="0" w:line="240" w:lineRule="auto"/>
        <w:rPr>
          <w:sz w:val="12"/>
          <w:szCs w:val="12"/>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45"/>
      </w:tblGrid>
      <w:tr w:rsidR="00C06012" w:rsidRPr="007E3D9C" w:rsidTr="00A00811">
        <w:tc>
          <w:tcPr>
            <w:tcW w:w="3353" w:type="dxa"/>
          </w:tcPr>
          <w:p w:rsidR="00C06012" w:rsidRPr="007E3D9C" w:rsidRDefault="00C06012" w:rsidP="00415BFF">
            <w:pPr>
              <w:spacing w:before="40" w:after="0" w:line="240" w:lineRule="auto"/>
              <w:rPr>
                <w:b/>
                <w:lang w:eastAsia="cs-CZ"/>
              </w:rPr>
            </w:pPr>
            <w:r w:rsidRPr="007E3D9C">
              <w:rPr>
                <w:b/>
                <w:lang w:eastAsia="cs-CZ"/>
              </w:rPr>
              <w:t>Plán aktivit a výstupů</w:t>
            </w:r>
            <w:r>
              <w:rPr>
                <w:b/>
                <w:lang w:eastAsia="cs-CZ"/>
              </w:rPr>
              <w:t xml:space="preserve"> – Výstup 1</w:t>
            </w:r>
          </w:p>
        </w:tc>
        <w:tc>
          <w:tcPr>
            <w:tcW w:w="6145" w:type="dxa"/>
          </w:tcPr>
          <w:p w:rsidR="00C06012" w:rsidRPr="007E3D9C" w:rsidRDefault="00C06012" w:rsidP="00415BFF">
            <w:pPr>
              <w:spacing w:before="40" w:after="0" w:line="240" w:lineRule="auto"/>
              <w:rPr>
                <w:b/>
                <w:lang w:eastAsia="cs-CZ"/>
              </w:rPr>
            </w:pPr>
            <w:r w:rsidRPr="007E3D9C">
              <w:rPr>
                <w:b/>
                <w:lang w:eastAsia="cs-CZ"/>
              </w:rPr>
              <w:t>Realizováno (kvantitativní a kvalitativní hodnocení)</w:t>
            </w:r>
          </w:p>
        </w:tc>
      </w:tr>
      <w:tr w:rsidR="00C06012" w:rsidRPr="007E3D9C" w:rsidTr="00A00811">
        <w:tc>
          <w:tcPr>
            <w:tcW w:w="3353" w:type="dxa"/>
          </w:tcPr>
          <w:p w:rsidR="00C06012" w:rsidRPr="007E3D9C" w:rsidRDefault="00C06012" w:rsidP="00415BFF">
            <w:pPr>
              <w:spacing w:before="40" w:after="0" w:line="240" w:lineRule="auto"/>
              <w:rPr>
                <w:lang w:eastAsia="cs-CZ"/>
              </w:rPr>
            </w:pPr>
            <w:r>
              <w:rPr>
                <w:lang w:eastAsia="cs-CZ"/>
              </w:rPr>
              <w:t xml:space="preserve">Aktivita </w:t>
            </w:r>
            <w:r w:rsidRPr="00362FE9">
              <w:rPr>
                <w:lang w:eastAsia="cs-CZ"/>
              </w:rPr>
              <w:t>1.1 Studium podkladů - stávajících metodik a strategických dokumentů</w:t>
            </w:r>
          </w:p>
        </w:tc>
        <w:tc>
          <w:tcPr>
            <w:tcW w:w="6145" w:type="dxa"/>
          </w:tcPr>
          <w:p w:rsidR="00C06012" w:rsidRDefault="00C06012" w:rsidP="00415BFF">
            <w:pPr>
              <w:spacing w:before="40" w:after="0" w:line="240" w:lineRule="auto"/>
              <w:rPr>
                <w:lang w:eastAsia="cs-CZ"/>
              </w:rPr>
            </w:pPr>
            <w:r>
              <w:rPr>
                <w:b/>
                <w:lang w:eastAsia="cs-CZ"/>
              </w:rPr>
              <w:t>U</w:t>
            </w:r>
            <w:r w:rsidRPr="00A24A91">
              <w:rPr>
                <w:b/>
                <w:lang w:eastAsia="cs-CZ"/>
              </w:rPr>
              <w:t>končeno v souladu s</w:t>
            </w:r>
            <w:r>
              <w:rPr>
                <w:b/>
                <w:lang w:eastAsia="cs-CZ"/>
              </w:rPr>
              <w:t> </w:t>
            </w:r>
            <w:r w:rsidRPr="00A24A91">
              <w:rPr>
                <w:b/>
                <w:lang w:eastAsia="cs-CZ"/>
              </w:rPr>
              <w:t>plánem</w:t>
            </w:r>
            <w:r>
              <w:rPr>
                <w:b/>
                <w:lang w:eastAsia="cs-CZ"/>
              </w:rPr>
              <w:t xml:space="preserve"> (bude pokračovat v roce 2017)</w:t>
            </w:r>
            <w:r>
              <w:rPr>
                <w:lang w:eastAsia="cs-CZ"/>
              </w:rPr>
              <w:t>.</w:t>
            </w:r>
          </w:p>
          <w:p w:rsidR="00C06012" w:rsidRPr="007E3D9C" w:rsidRDefault="00C06012" w:rsidP="00415BFF">
            <w:pPr>
              <w:spacing w:before="40" w:after="0" w:line="240" w:lineRule="auto"/>
              <w:rPr>
                <w:lang w:eastAsia="cs-CZ"/>
              </w:rPr>
            </w:pPr>
            <w:r>
              <w:rPr>
                <w:lang w:eastAsia="cs-CZ"/>
              </w:rPr>
              <w:t xml:space="preserve">Byla provedena rešerše podkladů zveřejněných na webu </w:t>
            </w:r>
            <w:hyperlink r:id="rId11" w:history="1">
              <w:r w:rsidRPr="00C443F1">
                <w:rPr>
                  <w:rStyle w:val="Hyperlink"/>
                  <w:lang w:eastAsia="cs-CZ"/>
                </w:rPr>
                <w:t>www.czda.cz</w:t>
              </w:r>
            </w:hyperlink>
            <w:r>
              <w:t xml:space="preserve"> (resp. </w:t>
            </w:r>
            <w:hyperlink r:id="rId12" w:history="1">
              <w:r w:rsidRPr="005043E3">
                <w:rPr>
                  <w:rStyle w:val="Hyperlink"/>
                </w:rPr>
                <w:t>www.czechaid.cz</w:t>
              </w:r>
            </w:hyperlink>
            <w:r>
              <w:t xml:space="preserve">) </w:t>
            </w:r>
            <w:r>
              <w:rPr>
                <w:lang w:eastAsia="cs-CZ"/>
              </w:rPr>
              <w:t>a systémů používaných dalšími donory (zejména Evropská komise). Informace byly průběžně aktualizovány.</w:t>
            </w:r>
          </w:p>
        </w:tc>
      </w:tr>
      <w:tr w:rsidR="00C06012" w:rsidRPr="007E3D9C" w:rsidTr="00A00811">
        <w:tc>
          <w:tcPr>
            <w:tcW w:w="3353" w:type="dxa"/>
          </w:tcPr>
          <w:p w:rsidR="00C06012" w:rsidRPr="007E3D9C" w:rsidRDefault="00C06012" w:rsidP="00415BFF">
            <w:pPr>
              <w:spacing w:before="40" w:after="0" w:line="240" w:lineRule="auto"/>
              <w:rPr>
                <w:lang w:eastAsia="cs-CZ"/>
              </w:rPr>
            </w:pPr>
            <w:r>
              <w:rPr>
                <w:lang w:eastAsia="cs-CZ"/>
              </w:rPr>
              <w:t xml:space="preserve">Aktivita </w:t>
            </w:r>
            <w:r w:rsidRPr="00362FE9">
              <w:rPr>
                <w:lang w:eastAsia="cs-CZ"/>
              </w:rPr>
              <w:t>1.2 Příprava, testování a konzultace nových návrhů s partnery</w:t>
            </w:r>
          </w:p>
        </w:tc>
        <w:tc>
          <w:tcPr>
            <w:tcW w:w="6145" w:type="dxa"/>
          </w:tcPr>
          <w:p w:rsidR="00C06012" w:rsidRDefault="00C06012" w:rsidP="004A3AF3">
            <w:pPr>
              <w:spacing w:before="40" w:after="0" w:line="240" w:lineRule="auto"/>
              <w:rPr>
                <w:lang w:eastAsia="cs-CZ"/>
              </w:rPr>
            </w:pPr>
            <w:r>
              <w:rPr>
                <w:b/>
                <w:lang w:eastAsia="cs-CZ"/>
              </w:rPr>
              <w:t>Ukončeno</w:t>
            </w:r>
            <w:r w:rsidRPr="00A24A91">
              <w:rPr>
                <w:b/>
                <w:lang w:eastAsia="cs-CZ"/>
              </w:rPr>
              <w:t xml:space="preserve"> v souladu s</w:t>
            </w:r>
            <w:r>
              <w:rPr>
                <w:b/>
                <w:lang w:eastAsia="cs-CZ"/>
              </w:rPr>
              <w:t> </w:t>
            </w:r>
            <w:r w:rsidRPr="00A24A91">
              <w:rPr>
                <w:b/>
                <w:lang w:eastAsia="cs-CZ"/>
              </w:rPr>
              <w:t>plánem</w:t>
            </w:r>
            <w:r>
              <w:rPr>
                <w:b/>
                <w:lang w:eastAsia="cs-CZ"/>
              </w:rPr>
              <w:t xml:space="preserve"> (bude pokračovat v roce 2017)</w:t>
            </w:r>
            <w:r>
              <w:rPr>
                <w:lang w:eastAsia="cs-CZ"/>
              </w:rPr>
              <w:t>.</w:t>
            </w:r>
          </w:p>
          <w:p w:rsidR="00C06012" w:rsidRDefault="00C06012" w:rsidP="004A3AF3">
            <w:pPr>
              <w:spacing w:before="40" w:after="0" w:line="240" w:lineRule="auto"/>
              <w:rPr>
                <w:lang w:eastAsia="cs-CZ"/>
              </w:rPr>
            </w:pPr>
            <w:r>
              <w:rPr>
                <w:lang w:eastAsia="cs-CZ"/>
              </w:rPr>
              <w:t>Záměr a návrhy nových metodik byly projednávány ve Správní radě FoRS, se členy pracovní skupiny Efektivnost a se zástupci PPZRS. Návrhy upravených metodik (osnovy dokumentů – projekt, hodnotící kritéria, projektové zprávy) byly předloženy a projednány s ČRA začátkem června 2016 a byly také přiloženy k průběžné zprávě projektu, další podklady byly ČRA předány v září a listopadu 2016 (viz elektronická příloha 1.3.1).</w:t>
            </w:r>
          </w:p>
          <w:p w:rsidR="00C06012" w:rsidRPr="007E3D9C" w:rsidRDefault="00C06012" w:rsidP="004A3AF3">
            <w:pPr>
              <w:spacing w:before="40" w:after="0" w:line="240" w:lineRule="auto"/>
              <w:rPr>
                <w:lang w:eastAsia="cs-CZ"/>
              </w:rPr>
            </w:pPr>
            <w:r>
              <w:rPr>
                <w:lang w:eastAsia="cs-CZ"/>
              </w:rPr>
              <w:t>V rámci testování navržené osnovy byla průběžná i závěrečná zpráva předložena také v nové verzi (viz přílohy 1.3.2, 7.4 a 7.5).</w:t>
            </w:r>
          </w:p>
        </w:tc>
      </w:tr>
      <w:tr w:rsidR="00C06012" w:rsidRPr="007E3D9C" w:rsidTr="00A00811">
        <w:tc>
          <w:tcPr>
            <w:tcW w:w="3353" w:type="dxa"/>
          </w:tcPr>
          <w:p w:rsidR="00C06012" w:rsidRPr="007E3D9C" w:rsidRDefault="00C06012" w:rsidP="00415BFF">
            <w:pPr>
              <w:spacing w:before="40" w:after="0" w:line="240" w:lineRule="auto"/>
              <w:rPr>
                <w:lang w:eastAsia="cs-CZ"/>
              </w:rPr>
            </w:pPr>
            <w:r>
              <w:rPr>
                <w:lang w:eastAsia="cs-CZ"/>
              </w:rPr>
              <w:t xml:space="preserve">Aktivita </w:t>
            </w:r>
            <w:r w:rsidRPr="00362FE9">
              <w:rPr>
                <w:lang w:eastAsia="cs-CZ"/>
              </w:rPr>
              <w:t>1.3 Finalizace a předložení doporučení či nových návrhů prostřednictvím FoRS</w:t>
            </w:r>
          </w:p>
        </w:tc>
        <w:tc>
          <w:tcPr>
            <w:tcW w:w="6145" w:type="dxa"/>
          </w:tcPr>
          <w:p w:rsidR="00C06012" w:rsidRDefault="00C06012" w:rsidP="0079164E">
            <w:pPr>
              <w:spacing w:before="40" w:after="0" w:line="240" w:lineRule="auto"/>
              <w:rPr>
                <w:lang w:eastAsia="cs-CZ"/>
              </w:rPr>
            </w:pPr>
            <w:r>
              <w:rPr>
                <w:b/>
                <w:lang w:eastAsia="cs-CZ"/>
              </w:rPr>
              <w:t>Ukončeno</w:t>
            </w:r>
            <w:r w:rsidRPr="00A24A91">
              <w:rPr>
                <w:b/>
                <w:lang w:eastAsia="cs-CZ"/>
              </w:rPr>
              <w:t xml:space="preserve"> v souladu s</w:t>
            </w:r>
            <w:r>
              <w:rPr>
                <w:b/>
                <w:lang w:eastAsia="cs-CZ"/>
              </w:rPr>
              <w:t> </w:t>
            </w:r>
            <w:r w:rsidRPr="00A24A91">
              <w:rPr>
                <w:b/>
                <w:lang w:eastAsia="cs-CZ"/>
              </w:rPr>
              <w:t>plánem</w:t>
            </w:r>
            <w:r>
              <w:rPr>
                <w:b/>
                <w:lang w:eastAsia="cs-CZ"/>
              </w:rPr>
              <w:t xml:space="preserve"> (bude pokračovat v roce 2017)</w:t>
            </w:r>
            <w:r>
              <w:rPr>
                <w:lang w:eastAsia="cs-CZ"/>
              </w:rPr>
              <w:t>.</w:t>
            </w:r>
          </w:p>
          <w:p w:rsidR="00C06012" w:rsidRDefault="00C06012" w:rsidP="00DC740E">
            <w:pPr>
              <w:spacing w:before="40" w:after="0" w:line="240" w:lineRule="auto"/>
              <w:rPr>
                <w:lang w:eastAsia="cs-CZ"/>
              </w:rPr>
            </w:pPr>
            <w:r>
              <w:rPr>
                <w:lang w:eastAsia="cs-CZ"/>
              </w:rPr>
              <w:t>Vzhledem k nutnosti reagovat na nové požadavky ČRA týkající se průběžné zprávy proběhly hlavní konzultace ve FoRS a s platformou PPZRS již v červnu a v průběhu letních měsíců. V září 2016 jsme předložili prostřednictvím FoRS další podklady týkající se metodiky darů poskytovaných do zahraničí. Finální verze metodických návrhů byly předloženy v listopadu 2016 a projednány s ČRA dne 7. 12. 2016. Vzhledem k posunutému termínu projednání mohou být případné úpravy zahrnuty až ve vyhlášení dotačních programů a veřejných zakázek na rok 2018.</w:t>
            </w:r>
          </w:p>
          <w:p w:rsidR="00C06012" w:rsidRPr="007E3D9C" w:rsidRDefault="00C06012" w:rsidP="00DC740E">
            <w:pPr>
              <w:spacing w:before="40" w:after="0" w:line="240" w:lineRule="auto"/>
              <w:rPr>
                <w:lang w:eastAsia="cs-CZ"/>
              </w:rPr>
            </w:pPr>
            <w:r>
              <w:rPr>
                <w:lang w:eastAsia="cs-CZ"/>
              </w:rPr>
              <w:t>Probíhaly také konzultace k nové Koncepci ZRS ČR.</w:t>
            </w:r>
          </w:p>
        </w:tc>
      </w:tr>
      <w:tr w:rsidR="00C06012" w:rsidRPr="007E3D9C" w:rsidTr="00A00811">
        <w:tc>
          <w:tcPr>
            <w:tcW w:w="3353" w:type="dxa"/>
          </w:tcPr>
          <w:p w:rsidR="00C06012" w:rsidRDefault="00C06012" w:rsidP="00415BFF">
            <w:pPr>
              <w:spacing w:before="40" w:after="0" w:line="240" w:lineRule="auto"/>
              <w:rPr>
                <w:lang w:eastAsia="cs-CZ"/>
              </w:rPr>
            </w:pPr>
            <w:r w:rsidRPr="00D524A5">
              <w:rPr>
                <w:b/>
                <w:lang w:eastAsia="cs-CZ"/>
              </w:rPr>
              <w:t>Výstup 1</w:t>
            </w:r>
            <w:r w:rsidRPr="00B93096">
              <w:rPr>
                <w:lang w:eastAsia="cs-CZ"/>
              </w:rPr>
              <w:t>: Návrh pro úpravu metodik a strategických dokumentů ZRS ČR (Koncepce, dotační programy, projektový cyklus)</w:t>
            </w:r>
          </w:p>
          <w:p w:rsidR="00C06012" w:rsidRPr="007E3D9C" w:rsidRDefault="00C06012" w:rsidP="00415BFF">
            <w:pPr>
              <w:spacing w:before="40" w:after="0" w:line="240" w:lineRule="auto"/>
              <w:rPr>
                <w:lang w:eastAsia="cs-CZ"/>
              </w:rPr>
            </w:pPr>
            <w:r w:rsidRPr="00DF7433">
              <w:rPr>
                <w:u w:val="single"/>
                <w:lang w:eastAsia="cs-CZ"/>
              </w:rPr>
              <w:t>Indikátor</w:t>
            </w:r>
            <w:r w:rsidRPr="00B93096">
              <w:rPr>
                <w:lang w:eastAsia="cs-CZ"/>
              </w:rPr>
              <w:t>: Návrhy odsouhlaseny FoRS a předloženy ČRA/MZV</w:t>
            </w:r>
          </w:p>
        </w:tc>
        <w:tc>
          <w:tcPr>
            <w:tcW w:w="6145" w:type="dxa"/>
          </w:tcPr>
          <w:p w:rsidR="00C06012" w:rsidRDefault="00C06012" w:rsidP="00415BFF">
            <w:pPr>
              <w:spacing w:before="40" w:after="0" w:line="240" w:lineRule="auto"/>
              <w:rPr>
                <w:lang w:eastAsia="cs-CZ"/>
              </w:rPr>
            </w:pPr>
            <w:r>
              <w:rPr>
                <w:b/>
                <w:lang w:eastAsia="cs-CZ"/>
              </w:rPr>
              <w:t xml:space="preserve">Výstup byl </w:t>
            </w:r>
            <w:r w:rsidRPr="00A24A91">
              <w:rPr>
                <w:b/>
                <w:lang w:eastAsia="cs-CZ"/>
              </w:rPr>
              <w:t>naplněn</w:t>
            </w:r>
            <w:r>
              <w:rPr>
                <w:lang w:eastAsia="cs-CZ"/>
              </w:rPr>
              <w:t>.</w:t>
            </w:r>
          </w:p>
          <w:p w:rsidR="00C06012" w:rsidRPr="007E3D9C" w:rsidRDefault="00C06012" w:rsidP="00DC740E">
            <w:pPr>
              <w:spacing w:before="40" w:after="0" w:line="240" w:lineRule="auto"/>
              <w:rPr>
                <w:lang w:eastAsia="cs-CZ"/>
              </w:rPr>
            </w:pPr>
            <w:r>
              <w:rPr>
                <w:lang w:eastAsia="cs-CZ"/>
              </w:rPr>
              <w:t>První návrhy nových dokumentů byly předloženy ČRA prostřednictvím pracovní skupiny FoRS Efektivnost při semináři ČRA dne 9. 6. 2016. Následné konzultace proběhly 15. 6. 2016. V prosinci 2016 byly zhodnoceny zkušenosti s využitím nového formátu průběžné zprávy požadovaného ČRA a paralelně byly diskutovány komplexnější úpravy navrhované FoRS a podpořené také PPZRS. Předložená průběžná i závěrečná zpráva projektu DWW v novém formátu je dokladem použitelnosti a dostatečné vypovídací schopnosti námi navrhované osnovy.</w:t>
            </w:r>
          </w:p>
        </w:tc>
      </w:tr>
    </w:tbl>
    <w:p w:rsidR="00C06012" w:rsidRPr="006C135D" w:rsidRDefault="00C06012" w:rsidP="00B72E5D">
      <w:pPr>
        <w:spacing w:after="0" w:line="240" w:lineRule="auto"/>
        <w:rPr>
          <w:sz w:val="20"/>
          <w:szCs w:val="20"/>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45"/>
      </w:tblGrid>
      <w:tr w:rsidR="00C06012" w:rsidRPr="007E3D9C" w:rsidTr="00A00811">
        <w:tc>
          <w:tcPr>
            <w:tcW w:w="3353" w:type="dxa"/>
          </w:tcPr>
          <w:p w:rsidR="00C06012" w:rsidRPr="007E3D9C" w:rsidRDefault="00C06012" w:rsidP="000D6463">
            <w:pPr>
              <w:spacing w:before="40" w:after="0" w:line="240" w:lineRule="auto"/>
              <w:rPr>
                <w:b/>
                <w:lang w:eastAsia="cs-CZ"/>
              </w:rPr>
            </w:pPr>
            <w:r w:rsidRPr="007E3D9C">
              <w:rPr>
                <w:b/>
                <w:lang w:eastAsia="cs-CZ"/>
              </w:rPr>
              <w:t>Plán aktivit a výstupů</w:t>
            </w:r>
            <w:r>
              <w:rPr>
                <w:b/>
                <w:lang w:eastAsia="cs-CZ"/>
              </w:rPr>
              <w:t xml:space="preserve"> – Výstup 2</w:t>
            </w:r>
          </w:p>
        </w:tc>
        <w:tc>
          <w:tcPr>
            <w:tcW w:w="6145" w:type="dxa"/>
          </w:tcPr>
          <w:p w:rsidR="00C06012" w:rsidRPr="007E3D9C" w:rsidRDefault="00C06012" w:rsidP="000D6463">
            <w:pPr>
              <w:spacing w:before="40" w:after="0" w:line="240" w:lineRule="auto"/>
              <w:rPr>
                <w:b/>
                <w:lang w:eastAsia="cs-CZ"/>
              </w:rPr>
            </w:pPr>
            <w:r w:rsidRPr="007E3D9C">
              <w:rPr>
                <w:b/>
                <w:lang w:eastAsia="cs-CZ"/>
              </w:rPr>
              <w:t>Realizováno (kvantitativní a kvalitativní hodnocení)</w:t>
            </w:r>
          </w:p>
        </w:tc>
      </w:tr>
      <w:tr w:rsidR="00C06012" w:rsidRPr="007E3D9C" w:rsidTr="00A00811">
        <w:tc>
          <w:tcPr>
            <w:tcW w:w="3353" w:type="dxa"/>
          </w:tcPr>
          <w:p w:rsidR="00C06012" w:rsidRPr="007E3D9C" w:rsidRDefault="00C06012" w:rsidP="000D6463">
            <w:pPr>
              <w:spacing w:before="40" w:after="0" w:line="240" w:lineRule="auto"/>
              <w:rPr>
                <w:lang w:eastAsia="cs-CZ"/>
              </w:rPr>
            </w:pPr>
            <w:r>
              <w:rPr>
                <w:lang w:eastAsia="cs-CZ"/>
              </w:rPr>
              <w:t xml:space="preserve">Aktivita </w:t>
            </w:r>
            <w:r w:rsidRPr="00B72E5D">
              <w:rPr>
                <w:lang w:eastAsia="cs-CZ"/>
              </w:rPr>
              <w:t>2.1 Studium a připomínkování zásadních stanovisek na národní úrovni</w:t>
            </w:r>
          </w:p>
        </w:tc>
        <w:tc>
          <w:tcPr>
            <w:tcW w:w="6145" w:type="dxa"/>
          </w:tcPr>
          <w:p w:rsidR="00C06012" w:rsidRDefault="00C06012" w:rsidP="00542605">
            <w:pPr>
              <w:spacing w:before="40" w:after="0" w:line="240" w:lineRule="auto"/>
              <w:rPr>
                <w:lang w:eastAsia="cs-CZ"/>
              </w:rPr>
            </w:pPr>
            <w:r>
              <w:rPr>
                <w:b/>
                <w:lang w:eastAsia="cs-CZ"/>
              </w:rPr>
              <w:t xml:space="preserve">Ukončeno </w:t>
            </w:r>
            <w:r w:rsidRPr="00A24A91">
              <w:rPr>
                <w:b/>
                <w:lang w:eastAsia="cs-CZ"/>
              </w:rPr>
              <w:t>v souladu s</w:t>
            </w:r>
            <w:r>
              <w:rPr>
                <w:b/>
                <w:lang w:eastAsia="cs-CZ"/>
              </w:rPr>
              <w:t> </w:t>
            </w:r>
            <w:r w:rsidRPr="00A24A91">
              <w:rPr>
                <w:b/>
                <w:lang w:eastAsia="cs-CZ"/>
              </w:rPr>
              <w:t>plánem</w:t>
            </w:r>
            <w:r>
              <w:rPr>
                <w:b/>
                <w:lang w:eastAsia="cs-CZ"/>
              </w:rPr>
              <w:t xml:space="preserve"> (bude pokračovat v roce 2017)</w:t>
            </w:r>
            <w:r>
              <w:rPr>
                <w:lang w:eastAsia="cs-CZ"/>
              </w:rPr>
              <w:t>.</w:t>
            </w:r>
          </w:p>
          <w:p w:rsidR="00C06012" w:rsidRDefault="00C06012" w:rsidP="00542605">
            <w:pPr>
              <w:spacing w:before="40" w:after="0" w:line="240" w:lineRule="auto"/>
              <w:rPr>
                <w:lang w:eastAsia="cs-CZ"/>
              </w:rPr>
            </w:pPr>
            <w:r>
              <w:rPr>
                <w:lang w:eastAsia="cs-CZ"/>
              </w:rPr>
              <w:t xml:space="preserve">Aktivity zahrnovaly mj. práci ve Správní radě (SR) FoRS. Jednání SR jsme se zúčastnili 22. 1., 26. 2., 31. 3., 27. 4., 21. 6., 21. 7., 16. 9., 4. 11. a 16. 12. Valná hromada se konala dne 26. 5. 2016. Z dalších akcí lze uvést např. setkání k databázi SMART indikátorů 16. 2., seminář v Parlamentu 17. 2., jednání na MZV v rámci Peer-review OECD/DAC dne 2. 3., školení pro členy FoRS na téma Participativní monitoring a evaluace ve dnech 8. - 9. 3. (viz příloha 2.1.1), účast na školení k programu DEAR 6. - 7. 4., schůzky pracovní skupiny Efektivnost dne 8. 4., 8. 6. a 21. 11., pracovní skupiny Gender 11. 4., pracovní skupiny Policy 22. 9., projednání návrhu metodiky hodnocení průřezových témat se společností INESAN 4. 11. a 16. 11., pracovní oběd se zástupci ČRA a podpis memoranda o spolupráci 11. 5., setkání s panem náměstkem Tlapou 20. 5., jednání s panem ředitelem ČRA Kaplanem 13. 10., setkání s panem náměstkem Kolajou 24. 11. (následně v průběhu 2. </w:t>
            </w:r>
            <w:r w:rsidRPr="00D9715A">
              <w:rPr>
                <w:lang w:eastAsia="cs-CZ"/>
              </w:rPr>
              <w:t>HLM - High Level Meeting</w:t>
            </w:r>
            <w:r>
              <w:rPr>
                <w:lang w:eastAsia="cs-CZ"/>
              </w:rPr>
              <w:t xml:space="preserve"> </w:t>
            </w:r>
            <w:r w:rsidRPr="00D9715A">
              <w:rPr>
                <w:lang w:eastAsia="cs-CZ"/>
              </w:rPr>
              <w:t>GPEDC - Global Partnership for Effective Development Cooperation</w:t>
            </w:r>
            <w:r>
              <w:rPr>
                <w:lang w:eastAsia="cs-CZ"/>
              </w:rPr>
              <w:t> v Nairobi) a školení na téma teorie změny v porovnání s logickým rámcem (viz příloha 2.1.2) pro společnost SPF Group 15. 12. 2016.</w:t>
            </w:r>
          </w:p>
          <w:p w:rsidR="00C06012" w:rsidRDefault="00C06012" w:rsidP="00542605">
            <w:pPr>
              <w:spacing w:before="40" w:after="0" w:line="240" w:lineRule="auto"/>
              <w:rPr>
                <w:lang w:eastAsia="cs-CZ"/>
              </w:rPr>
            </w:pPr>
            <w:r>
              <w:rPr>
                <w:lang w:eastAsia="cs-CZ"/>
              </w:rPr>
              <w:t xml:space="preserve">Průběžně jsme se podíleli na přípravě, komentování či projednávání stanovisek nebo dokumentů FoRS, týkajících se například Koncepce ZRS (29. 1.), trilaterálních projektů (28. 6.), </w:t>
            </w:r>
            <w:r w:rsidRPr="00DF7433">
              <w:rPr>
                <w:lang w:eastAsia="cs-CZ"/>
              </w:rPr>
              <w:t xml:space="preserve">dotazníku CONCORD k </w:t>
            </w:r>
            <w:r>
              <w:rPr>
                <w:lang w:eastAsia="cs-CZ"/>
              </w:rPr>
              <w:t xml:space="preserve">rozvojové efektivnosti (18. 7.), </w:t>
            </w:r>
            <w:r w:rsidRPr="00DF7433">
              <w:rPr>
                <w:lang w:eastAsia="cs-CZ"/>
              </w:rPr>
              <w:t>informac</w:t>
            </w:r>
            <w:r>
              <w:rPr>
                <w:lang w:eastAsia="cs-CZ"/>
              </w:rPr>
              <w:t>í o české ZRS pro každoročně publikovanou</w:t>
            </w:r>
            <w:r w:rsidRPr="00DF7433">
              <w:rPr>
                <w:lang w:eastAsia="cs-CZ"/>
              </w:rPr>
              <w:t xml:space="preserve"> A</w:t>
            </w:r>
            <w:r>
              <w:rPr>
                <w:lang w:eastAsia="cs-CZ"/>
              </w:rPr>
              <w:t>idWatch Report CONCORD (19. 7.), nástrojů ZRS (jednání na MZV 30. 9. a další komentáře 10. 10. a 12. 10.), partnerství (jednání na MZV 31. 10.), či prezentace výsledků peer-review OECD DAC (MZV, 22. 11.).</w:t>
            </w:r>
          </w:p>
          <w:p w:rsidR="00C06012" w:rsidRPr="007E3D9C" w:rsidRDefault="00C06012" w:rsidP="00DC740E">
            <w:pPr>
              <w:spacing w:before="40" w:after="0" w:line="240" w:lineRule="auto"/>
              <w:rPr>
                <w:lang w:eastAsia="cs-CZ"/>
              </w:rPr>
            </w:pPr>
            <w:r>
              <w:rPr>
                <w:lang w:eastAsia="cs-CZ"/>
              </w:rPr>
              <w:t>Tento blok zahrnuje také spolupráci s Českou evaluační společností (ČES), mj. účast na jednání Správní rady 11. 2., 21. 9. a 20. 12. a na Kongresu dne 26. 5. Většina komunikace v rámci FoRS i ČES nicméně probíhá prostřednictvím elektronické pošty nebo telefonicky. Na Kongresu ČES 1. 12. 2016 byl Daniel Svoboda zvolen členem Správní rady, na pozici tajemníka.</w:t>
            </w:r>
          </w:p>
        </w:tc>
      </w:tr>
      <w:tr w:rsidR="00C06012" w:rsidRPr="007E3D9C" w:rsidTr="00A00811">
        <w:tc>
          <w:tcPr>
            <w:tcW w:w="3353" w:type="dxa"/>
          </w:tcPr>
          <w:p w:rsidR="00C06012" w:rsidRPr="007E3D9C" w:rsidRDefault="00C06012" w:rsidP="000D6463">
            <w:pPr>
              <w:spacing w:before="40" w:after="0" w:line="240" w:lineRule="auto"/>
              <w:rPr>
                <w:lang w:eastAsia="cs-CZ"/>
              </w:rPr>
            </w:pPr>
            <w:r>
              <w:rPr>
                <w:lang w:eastAsia="cs-CZ"/>
              </w:rPr>
              <w:t xml:space="preserve">Aktivita </w:t>
            </w:r>
            <w:r w:rsidRPr="00B72E5D">
              <w:rPr>
                <w:lang w:eastAsia="cs-CZ"/>
              </w:rPr>
              <w:t>2.2 Příprava a případné překlady zjednodušených verzí klíčových dokumentů</w:t>
            </w:r>
          </w:p>
        </w:tc>
        <w:tc>
          <w:tcPr>
            <w:tcW w:w="6145" w:type="dxa"/>
          </w:tcPr>
          <w:p w:rsidR="00C06012" w:rsidRDefault="00C06012" w:rsidP="005C57F3">
            <w:pPr>
              <w:spacing w:before="40" w:after="0" w:line="240" w:lineRule="auto"/>
              <w:rPr>
                <w:lang w:eastAsia="cs-CZ"/>
              </w:rPr>
            </w:pPr>
            <w:r>
              <w:rPr>
                <w:b/>
                <w:lang w:eastAsia="cs-CZ"/>
              </w:rPr>
              <w:t>Ukončeno</w:t>
            </w:r>
            <w:r w:rsidRPr="00542605">
              <w:rPr>
                <w:b/>
                <w:lang w:eastAsia="cs-CZ"/>
              </w:rPr>
              <w:t xml:space="preserve"> v souladu s</w:t>
            </w:r>
            <w:r>
              <w:rPr>
                <w:b/>
                <w:lang w:eastAsia="cs-CZ"/>
              </w:rPr>
              <w:t> </w:t>
            </w:r>
            <w:r w:rsidRPr="00542605">
              <w:rPr>
                <w:b/>
                <w:lang w:eastAsia="cs-CZ"/>
              </w:rPr>
              <w:t>plánem</w:t>
            </w:r>
            <w:r>
              <w:rPr>
                <w:b/>
                <w:lang w:eastAsia="cs-CZ"/>
              </w:rPr>
              <w:t xml:space="preserve"> (bude pokračovat v roce 2017)</w:t>
            </w:r>
            <w:r>
              <w:rPr>
                <w:lang w:eastAsia="cs-CZ"/>
              </w:rPr>
              <w:t>.</w:t>
            </w:r>
          </w:p>
          <w:p w:rsidR="00C06012" w:rsidRPr="007E3D9C" w:rsidRDefault="00C06012" w:rsidP="005C57F3">
            <w:pPr>
              <w:spacing w:before="40" w:after="0" w:line="240" w:lineRule="auto"/>
              <w:rPr>
                <w:lang w:eastAsia="cs-CZ"/>
              </w:rPr>
            </w:pPr>
            <w:r>
              <w:rPr>
                <w:lang w:eastAsia="cs-CZ"/>
              </w:rPr>
              <w:t>Paralelně s přibližováním jednotlivých témat českým cílovým skupinám (viz aktivita 2.3) jsme prosazovali v rámci Inclusive Network Committee také zjednodušování stanovisek CONCORD.</w:t>
            </w:r>
          </w:p>
        </w:tc>
      </w:tr>
      <w:tr w:rsidR="00C06012" w:rsidRPr="007E3D9C" w:rsidTr="00A00811">
        <w:tc>
          <w:tcPr>
            <w:tcW w:w="3353" w:type="dxa"/>
          </w:tcPr>
          <w:p w:rsidR="00C06012" w:rsidRPr="007E3D9C" w:rsidRDefault="00C06012" w:rsidP="000D6463">
            <w:pPr>
              <w:spacing w:before="40" w:after="0" w:line="240" w:lineRule="auto"/>
              <w:rPr>
                <w:lang w:eastAsia="cs-CZ"/>
              </w:rPr>
            </w:pPr>
            <w:r>
              <w:rPr>
                <w:lang w:eastAsia="cs-CZ"/>
              </w:rPr>
              <w:t xml:space="preserve">Aktivita </w:t>
            </w:r>
            <w:r w:rsidRPr="00B72E5D">
              <w:rPr>
                <w:lang w:eastAsia="cs-CZ"/>
              </w:rPr>
              <w:t>2.3 Tisk a zveřejnění (také formou osobních prezentací na akcích)</w:t>
            </w:r>
          </w:p>
        </w:tc>
        <w:tc>
          <w:tcPr>
            <w:tcW w:w="6145" w:type="dxa"/>
          </w:tcPr>
          <w:p w:rsidR="00C06012" w:rsidRDefault="00C06012" w:rsidP="00B83528">
            <w:pPr>
              <w:spacing w:before="40" w:after="0" w:line="240" w:lineRule="auto"/>
              <w:rPr>
                <w:lang w:eastAsia="cs-CZ"/>
              </w:rPr>
            </w:pPr>
            <w:r>
              <w:rPr>
                <w:b/>
                <w:lang w:eastAsia="cs-CZ"/>
              </w:rPr>
              <w:t>Ukončeno</w:t>
            </w:r>
            <w:r w:rsidRPr="00542605">
              <w:rPr>
                <w:b/>
                <w:lang w:eastAsia="cs-CZ"/>
              </w:rPr>
              <w:t xml:space="preserve"> v souladu s</w:t>
            </w:r>
            <w:r>
              <w:rPr>
                <w:b/>
                <w:lang w:eastAsia="cs-CZ"/>
              </w:rPr>
              <w:t> </w:t>
            </w:r>
            <w:r w:rsidRPr="00542605">
              <w:rPr>
                <w:b/>
                <w:lang w:eastAsia="cs-CZ"/>
              </w:rPr>
              <w:t>plánem</w:t>
            </w:r>
            <w:r>
              <w:rPr>
                <w:b/>
                <w:lang w:eastAsia="cs-CZ"/>
              </w:rPr>
              <w:t xml:space="preserve"> (bude pokračovat v roce 2017)</w:t>
            </w:r>
            <w:r>
              <w:rPr>
                <w:lang w:eastAsia="cs-CZ"/>
              </w:rPr>
              <w:t>.</w:t>
            </w:r>
          </w:p>
          <w:p w:rsidR="00C06012" w:rsidRDefault="00C06012" w:rsidP="00B83528">
            <w:pPr>
              <w:spacing w:before="40" w:after="0" w:line="240" w:lineRule="auto"/>
              <w:rPr>
                <w:lang w:eastAsia="cs-CZ"/>
              </w:rPr>
            </w:pPr>
            <w:r>
              <w:rPr>
                <w:lang w:eastAsia="cs-CZ"/>
              </w:rPr>
              <w:t xml:space="preserve">Na webové stránce </w:t>
            </w:r>
            <w:hyperlink r:id="rId13" w:history="1">
              <w:r w:rsidRPr="00C443F1">
                <w:rPr>
                  <w:rStyle w:val="Hyperlink"/>
                  <w:lang w:eastAsia="cs-CZ"/>
                </w:rPr>
                <w:t>www.dww.cz</w:t>
              </w:r>
            </w:hyperlink>
            <w:r>
              <w:rPr>
                <w:lang w:eastAsia="cs-CZ"/>
              </w:rPr>
              <w:t xml:space="preserve"> bylo zveřejněno a také sdíleno v rámci FoRS 11 dokumentů (viz přílohy 2.3.1 až 2.3.10):</w:t>
            </w:r>
          </w:p>
          <w:p w:rsidR="00C06012" w:rsidRDefault="00C06012" w:rsidP="00EC6073">
            <w:pPr>
              <w:numPr>
                <w:ilvl w:val="0"/>
                <w:numId w:val="23"/>
              </w:numPr>
              <w:spacing w:before="20" w:after="0" w:line="240" w:lineRule="auto"/>
              <w:ind w:left="227" w:hanging="170"/>
              <w:rPr>
                <w:lang w:eastAsia="cs-CZ"/>
              </w:rPr>
            </w:pPr>
            <w:r>
              <w:rPr>
                <w:lang w:eastAsia="cs-CZ"/>
              </w:rPr>
              <w:t>Efektivnost rozvoje – úvod</w:t>
            </w:r>
          </w:p>
          <w:p w:rsidR="00C06012" w:rsidRDefault="00C06012" w:rsidP="00EC6073">
            <w:pPr>
              <w:numPr>
                <w:ilvl w:val="0"/>
                <w:numId w:val="23"/>
              </w:numPr>
              <w:spacing w:before="20" w:after="0" w:line="240" w:lineRule="auto"/>
              <w:ind w:left="227" w:hanging="170"/>
              <w:rPr>
                <w:lang w:eastAsia="cs-CZ"/>
              </w:rPr>
            </w:pPr>
            <w:r>
              <w:rPr>
                <w:lang w:eastAsia="cs-CZ"/>
              </w:rPr>
              <w:t>Efektivnost rozvoje a role FoRS</w:t>
            </w:r>
          </w:p>
          <w:p w:rsidR="00C06012" w:rsidRDefault="00C06012" w:rsidP="00EC6073">
            <w:pPr>
              <w:numPr>
                <w:ilvl w:val="0"/>
                <w:numId w:val="23"/>
              </w:numPr>
              <w:spacing w:before="20" w:after="0" w:line="240" w:lineRule="auto"/>
              <w:ind w:left="227" w:hanging="170"/>
              <w:rPr>
                <w:lang w:eastAsia="cs-CZ"/>
              </w:rPr>
            </w:pPr>
            <w:r>
              <w:rPr>
                <w:lang w:eastAsia="cs-CZ"/>
              </w:rPr>
              <w:t>Globální partnerství pro efektivní rozvojovou spolupráci</w:t>
            </w:r>
          </w:p>
          <w:p w:rsidR="00C06012" w:rsidRDefault="00C06012" w:rsidP="00EC6073">
            <w:pPr>
              <w:numPr>
                <w:ilvl w:val="0"/>
                <w:numId w:val="23"/>
              </w:numPr>
              <w:spacing w:before="20" w:after="0" w:line="240" w:lineRule="auto"/>
              <w:ind w:left="227" w:hanging="170"/>
              <w:rPr>
                <w:lang w:eastAsia="cs-CZ"/>
              </w:rPr>
            </w:pPr>
            <w:r>
              <w:rPr>
                <w:lang w:eastAsia="cs-CZ"/>
              </w:rPr>
              <w:t>Milníky zapojení DWW a FoRS do procesu efektivnosti rozvoje</w:t>
            </w:r>
          </w:p>
          <w:p w:rsidR="00C06012" w:rsidRDefault="00C06012" w:rsidP="00EC6073">
            <w:pPr>
              <w:numPr>
                <w:ilvl w:val="0"/>
                <w:numId w:val="23"/>
              </w:numPr>
              <w:spacing w:before="20" w:after="0" w:line="240" w:lineRule="auto"/>
              <w:ind w:left="227" w:hanging="170"/>
              <w:rPr>
                <w:lang w:eastAsia="cs-CZ"/>
              </w:rPr>
            </w:pPr>
            <w:r>
              <w:rPr>
                <w:lang w:eastAsia="cs-CZ"/>
              </w:rPr>
              <w:t>Evropská konfederace CONCORD</w:t>
            </w:r>
          </w:p>
          <w:p w:rsidR="00C06012" w:rsidRDefault="00C06012" w:rsidP="00EC6073">
            <w:pPr>
              <w:numPr>
                <w:ilvl w:val="0"/>
                <w:numId w:val="23"/>
              </w:numPr>
              <w:spacing w:before="20" w:after="0" w:line="240" w:lineRule="auto"/>
              <w:ind w:left="227" w:hanging="170"/>
              <w:rPr>
                <w:lang w:eastAsia="cs-CZ"/>
              </w:rPr>
            </w:pPr>
            <w:r>
              <w:rPr>
                <w:lang w:eastAsia="cs-CZ"/>
              </w:rPr>
              <w:t>Agenda 2030 – SDGs</w:t>
            </w:r>
          </w:p>
          <w:p w:rsidR="00C06012" w:rsidRDefault="00C06012" w:rsidP="00EC6073">
            <w:pPr>
              <w:numPr>
                <w:ilvl w:val="0"/>
                <w:numId w:val="23"/>
              </w:numPr>
              <w:spacing w:before="20" w:after="0" w:line="240" w:lineRule="auto"/>
              <w:ind w:left="227" w:hanging="170"/>
              <w:rPr>
                <w:lang w:eastAsia="cs-CZ"/>
              </w:rPr>
            </w:pPr>
            <w:r>
              <w:rPr>
                <w:lang w:eastAsia="cs-CZ"/>
              </w:rPr>
              <w:t>Požadavky FoRS pro setkání GPEDC v Nairobi</w:t>
            </w:r>
          </w:p>
          <w:p w:rsidR="00C06012" w:rsidRDefault="00C06012" w:rsidP="00EC6073">
            <w:pPr>
              <w:numPr>
                <w:ilvl w:val="0"/>
                <w:numId w:val="23"/>
              </w:numPr>
              <w:spacing w:before="20" w:after="0" w:line="240" w:lineRule="auto"/>
              <w:ind w:left="227" w:hanging="170"/>
              <w:rPr>
                <w:lang w:eastAsia="cs-CZ"/>
              </w:rPr>
            </w:pPr>
            <w:r>
              <w:rPr>
                <w:lang w:eastAsia="cs-CZ"/>
              </w:rPr>
              <w:t>Nairobi Outcome Document (v češtině a angličtině)</w:t>
            </w:r>
          </w:p>
          <w:p w:rsidR="00C06012" w:rsidRDefault="00C06012" w:rsidP="00EC6073">
            <w:pPr>
              <w:numPr>
                <w:ilvl w:val="0"/>
                <w:numId w:val="23"/>
              </w:numPr>
              <w:spacing w:before="20" w:after="0" w:line="240" w:lineRule="auto"/>
              <w:ind w:left="227" w:hanging="170"/>
              <w:rPr>
                <w:lang w:eastAsia="cs-CZ"/>
              </w:rPr>
            </w:pPr>
            <w:r>
              <w:rPr>
                <w:lang w:eastAsia="cs-CZ"/>
              </w:rPr>
              <w:t>Limity logického rámce</w:t>
            </w:r>
          </w:p>
          <w:p w:rsidR="00C06012" w:rsidRDefault="00C06012" w:rsidP="00EC6073">
            <w:pPr>
              <w:numPr>
                <w:ilvl w:val="0"/>
                <w:numId w:val="23"/>
              </w:numPr>
              <w:spacing w:before="20" w:after="0" w:line="240" w:lineRule="auto"/>
              <w:ind w:left="227" w:hanging="170"/>
              <w:rPr>
                <w:lang w:eastAsia="cs-CZ"/>
              </w:rPr>
            </w:pPr>
            <w:r>
              <w:rPr>
                <w:lang w:eastAsia="cs-CZ"/>
              </w:rPr>
              <w:t>Česká republika 2030</w:t>
            </w:r>
          </w:p>
          <w:p w:rsidR="00C06012" w:rsidRPr="007E3D9C" w:rsidRDefault="00C06012" w:rsidP="00B83528">
            <w:pPr>
              <w:spacing w:before="40" w:after="0" w:line="240" w:lineRule="auto"/>
              <w:rPr>
                <w:lang w:eastAsia="cs-CZ"/>
              </w:rPr>
            </w:pPr>
            <w:r>
              <w:rPr>
                <w:lang w:eastAsia="cs-CZ"/>
              </w:rPr>
              <w:t>Některé z dokumentů byly prezentovány při jednání Správní rady FoRS a na Valné hromadě, souhrn informací byl také využit při jednáních CONCORD, CPDE a při jednáních se zástupci MZV.</w:t>
            </w:r>
          </w:p>
        </w:tc>
      </w:tr>
      <w:tr w:rsidR="00C06012" w:rsidRPr="007E3D9C" w:rsidTr="00A00811">
        <w:tc>
          <w:tcPr>
            <w:tcW w:w="3353" w:type="dxa"/>
          </w:tcPr>
          <w:p w:rsidR="00C06012" w:rsidRDefault="00C06012" w:rsidP="00B72E5D">
            <w:pPr>
              <w:spacing w:before="40" w:after="0" w:line="240" w:lineRule="auto"/>
              <w:rPr>
                <w:lang w:eastAsia="cs-CZ"/>
              </w:rPr>
            </w:pPr>
            <w:r w:rsidRPr="00D524A5">
              <w:rPr>
                <w:b/>
                <w:lang w:eastAsia="cs-CZ"/>
              </w:rPr>
              <w:t>Výstup 2</w:t>
            </w:r>
            <w:r>
              <w:rPr>
                <w:lang w:eastAsia="cs-CZ"/>
              </w:rPr>
              <w:t>: Série zásadních podkladů a stanovisek připravených v jednoduché, srozumitelné formě</w:t>
            </w:r>
          </w:p>
          <w:p w:rsidR="00C06012" w:rsidRPr="007E3D9C" w:rsidRDefault="00C06012" w:rsidP="00B72E5D">
            <w:pPr>
              <w:spacing w:before="40" w:after="0" w:line="240" w:lineRule="auto"/>
              <w:rPr>
                <w:lang w:eastAsia="cs-CZ"/>
              </w:rPr>
            </w:pPr>
            <w:r w:rsidRPr="00DF7433">
              <w:rPr>
                <w:u w:val="single"/>
                <w:lang w:eastAsia="cs-CZ"/>
              </w:rPr>
              <w:t>Indikátor</w:t>
            </w:r>
            <w:r>
              <w:rPr>
                <w:lang w:eastAsia="cs-CZ"/>
              </w:rPr>
              <w:t>: Minimálně 10 dokumentů v rozsahu do 2 stran textu s odkazy na doplňující podklady, zveřejněných na webové stránce DWW a poskytnutých partnerům</w:t>
            </w:r>
          </w:p>
        </w:tc>
        <w:tc>
          <w:tcPr>
            <w:tcW w:w="6145" w:type="dxa"/>
          </w:tcPr>
          <w:p w:rsidR="00C06012" w:rsidRDefault="00C06012" w:rsidP="001D67E4">
            <w:pPr>
              <w:spacing w:before="40" w:after="0" w:line="240" w:lineRule="auto"/>
              <w:rPr>
                <w:lang w:eastAsia="cs-CZ"/>
              </w:rPr>
            </w:pPr>
            <w:r>
              <w:rPr>
                <w:b/>
                <w:lang w:eastAsia="cs-CZ"/>
              </w:rPr>
              <w:t>Výstup byl</w:t>
            </w:r>
            <w:r w:rsidRPr="00542605">
              <w:rPr>
                <w:b/>
                <w:lang w:eastAsia="cs-CZ"/>
              </w:rPr>
              <w:t xml:space="preserve"> naplněn</w:t>
            </w:r>
            <w:r>
              <w:rPr>
                <w:lang w:eastAsia="cs-CZ"/>
              </w:rPr>
              <w:t>.</w:t>
            </w:r>
          </w:p>
          <w:p w:rsidR="00C06012" w:rsidRDefault="00C06012" w:rsidP="00B630CE">
            <w:pPr>
              <w:spacing w:before="40" w:after="0" w:line="240" w:lineRule="auto"/>
              <w:rPr>
                <w:lang w:eastAsia="cs-CZ"/>
              </w:rPr>
            </w:pPr>
            <w:r>
              <w:rPr>
                <w:lang w:eastAsia="cs-CZ"/>
              </w:rPr>
              <w:t xml:space="preserve">11 dokumentů bylo zveřejněno na </w:t>
            </w:r>
            <w:hyperlink r:id="rId14" w:history="1">
              <w:r w:rsidRPr="009F518B">
                <w:rPr>
                  <w:rStyle w:val="Hyperlink"/>
                  <w:lang w:eastAsia="cs-CZ"/>
                </w:rPr>
                <w:t>www.dww.cz</w:t>
              </w:r>
            </w:hyperlink>
            <w:r>
              <w:rPr>
                <w:lang w:eastAsia="cs-CZ"/>
              </w:rPr>
              <w:t xml:space="preserve"> (sekce Keep it Simple), některé z nich byly použity také při prezentacích a ve stanoviscích FoRS (viz také </w:t>
            </w:r>
            <w:hyperlink r:id="rId15" w:history="1">
              <w:r w:rsidRPr="005043E3">
                <w:rPr>
                  <w:rStyle w:val="Hyperlink"/>
                  <w:lang w:eastAsia="cs-CZ"/>
                </w:rPr>
                <w:t>www.fors.cz</w:t>
              </w:r>
            </w:hyperlink>
            <w:r>
              <w:rPr>
                <w:lang w:eastAsia="cs-CZ"/>
              </w:rPr>
              <w:t>) nebo při jednáních s partnery (CONCORD, MZV).</w:t>
            </w:r>
          </w:p>
          <w:p w:rsidR="00C06012" w:rsidRPr="007E3D9C" w:rsidRDefault="00C06012" w:rsidP="00B630CE">
            <w:pPr>
              <w:spacing w:before="40" w:after="0" w:line="240" w:lineRule="auto"/>
              <w:rPr>
                <w:lang w:eastAsia="cs-CZ"/>
              </w:rPr>
            </w:pPr>
            <w:r>
              <w:rPr>
                <w:lang w:eastAsia="cs-CZ"/>
              </w:rPr>
              <w:t xml:space="preserve">Výše uvedené dokumenty doplňují požadavky CONCORD </w:t>
            </w:r>
            <w:r w:rsidRPr="001E3F0C">
              <w:rPr>
                <w:lang w:eastAsia="cs-CZ"/>
              </w:rPr>
              <w:t xml:space="preserve">„The Road to the Nairobi High Level Meeting </w:t>
            </w:r>
            <w:r>
              <w:rPr>
                <w:lang w:eastAsia="cs-CZ"/>
              </w:rPr>
              <w:t>–</w:t>
            </w:r>
            <w:r w:rsidRPr="001E3F0C">
              <w:rPr>
                <w:lang w:eastAsia="cs-CZ"/>
              </w:rPr>
              <w:t xml:space="preserve"> CONCORD</w:t>
            </w:r>
            <w:r>
              <w:rPr>
                <w:lang w:eastAsia="cs-CZ"/>
              </w:rPr>
              <w:t xml:space="preserve"> </w:t>
            </w:r>
            <w:r w:rsidRPr="001E3F0C">
              <w:rPr>
                <w:lang w:eastAsia="cs-CZ"/>
              </w:rPr>
              <w:t>Key Messages“</w:t>
            </w:r>
            <w:r>
              <w:rPr>
                <w:lang w:eastAsia="cs-CZ"/>
              </w:rPr>
              <w:t>, na jejichž přípravě jsme se rovněž zásadněji podíleli (viz aktivita 3.1 níže).</w:t>
            </w:r>
          </w:p>
        </w:tc>
      </w:tr>
    </w:tbl>
    <w:p w:rsidR="00C06012" w:rsidRPr="00A55CEE" w:rsidRDefault="00C06012" w:rsidP="00B72E5D">
      <w:pPr>
        <w:spacing w:after="0" w:line="240" w:lineRule="auto"/>
        <w:rPr>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45"/>
      </w:tblGrid>
      <w:tr w:rsidR="00C06012" w:rsidRPr="007E3D9C" w:rsidTr="00A00811">
        <w:tc>
          <w:tcPr>
            <w:tcW w:w="3353" w:type="dxa"/>
          </w:tcPr>
          <w:p w:rsidR="00C06012" w:rsidRPr="007E3D9C" w:rsidRDefault="00C06012" w:rsidP="000D6463">
            <w:pPr>
              <w:spacing w:before="40" w:after="0" w:line="240" w:lineRule="auto"/>
              <w:rPr>
                <w:b/>
                <w:lang w:eastAsia="cs-CZ"/>
              </w:rPr>
            </w:pPr>
            <w:r w:rsidRPr="007E3D9C">
              <w:rPr>
                <w:b/>
                <w:lang w:eastAsia="cs-CZ"/>
              </w:rPr>
              <w:t>Plán aktivit a výstupů</w:t>
            </w:r>
            <w:r>
              <w:rPr>
                <w:b/>
                <w:lang w:eastAsia="cs-CZ"/>
              </w:rPr>
              <w:t xml:space="preserve"> – Výstup 3</w:t>
            </w:r>
          </w:p>
        </w:tc>
        <w:tc>
          <w:tcPr>
            <w:tcW w:w="6145" w:type="dxa"/>
          </w:tcPr>
          <w:p w:rsidR="00C06012" w:rsidRPr="007E3D9C" w:rsidRDefault="00C06012" w:rsidP="000D6463">
            <w:pPr>
              <w:spacing w:before="40" w:after="0" w:line="240" w:lineRule="auto"/>
              <w:rPr>
                <w:b/>
                <w:lang w:eastAsia="cs-CZ"/>
              </w:rPr>
            </w:pPr>
            <w:r w:rsidRPr="007E3D9C">
              <w:rPr>
                <w:b/>
                <w:lang w:eastAsia="cs-CZ"/>
              </w:rPr>
              <w:t>Realizováno (kvantitativní a kvalitativní hodnocení)</w:t>
            </w:r>
          </w:p>
        </w:tc>
      </w:tr>
      <w:tr w:rsidR="00C06012" w:rsidRPr="007E3D9C" w:rsidTr="00A00811">
        <w:tc>
          <w:tcPr>
            <w:tcW w:w="3353" w:type="dxa"/>
          </w:tcPr>
          <w:p w:rsidR="00C06012" w:rsidRPr="007E3D9C" w:rsidRDefault="00C06012" w:rsidP="000D6463">
            <w:pPr>
              <w:spacing w:before="40" w:after="0" w:line="240" w:lineRule="auto"/>
              <w:rPr>
                <w:lang w:eastAsia="cs-CZ"/>
              </w:rPr>
            </w:pPr>
            <w:r>
              <w:rPr>
                <w:lang w:eastAsia="cs-CZ"/>
              </w:rPr>
              <w:t xml:space="preserve">Aktivita </w:t>
            </w:r>
            <w:r w:rsidRPr="00B72E5D">
              <w:rPr>
                <w:lang w:eastAsia="cs-CZ"/>
              </w:rPr>
              <w:t>3.1 Zastupování FoRS případně ČES na mezinárodní úrovni</w:t>
            </w:r>
          </w:p>
        </w:tc>
        <w:tc>
          <w:tcPr>
            <w:tcW w:w="6145" w:type="dxa"/>
          </w:tcPr>
          <w:p w:rsidR="00C06012" w:rsidRDefault="00C06012" w:rsidP="001D67E4">
            <w:pPr>
              <w:spacing w:before="40" w:after="0" w:line="240" w:lineRule="auto"/>
              <w:rPr>
                <w:lang w:eastAsia="cs-CZ"/>
              </w:rPr>
            </w:pPr>
            <w:r>
              <w:rPr>
                <w:b/>
                <w:lang w:eastAsia="cs-CZ"/>
              </w:rPr>
              <w:t>Ukončeno</w:t>
            </w:r>
            <w:r w:rsidRPr="001D67E4">
              <w:rPr>
                <w:b/>
                <w:lang w:eastAsia="cs-CZ"/>
              </w:rPr>
              <w:t xml:space="preserve"> v souladu s</w:t>
            </w:r>
            <w:r>
              <w:rPr>
                <w:b/>
                <w:lang w:eastAsia="cs-CZ"/>
              </w:rPr>
              <w:t> </w:t>
            </w:r>
            <w:r w:rsidRPr="001D67E4">
              <w:rPr>
                <w:b/>
                <w:lang w:eastAsia="cs-CZ"/>
              </w:rPr>
              <w:t>plánem</w:t>
            </w:r>
            <w:r>
              <w:rPr>
                <w:b/>
                <w:lang w:eastAsia="cs-CZ"/>
              </w:rPr>
              <w:t xml:space="preserve"> (bude pokračovat v roce 2017)</w:t>
            </w:r>
            <w:r>
              <w:rPr>
                <w:lang w:eastAsia="cs-CZ"/>
              </w:rPr>
              <w:t>.</w:t>
            </w:r>
          </w:p>
          <w:p w:rsidR="00C06012" w:rsidRDefault="00C06012" w:rsidP="001D67E4">
            <w:pPr>
              <w:spacing w:before="40" w:after="0" w:line="240" w:lineRule="auto"/>
              <w:rPr>
                <w:lang w:eastAsia="cs-CZ"/>
              </w:rPr>
            </w:pPr>
            <w:r>
              <w:rPr>
                <w:lang w:eastAsia="cs-CZ"/>
              </w:rPr>
              <w:t xml:space="preserve">Na začátku roku 2016 byla ukončena činnost CONCORD Strategy Task Force a byla zahájena činnost nových pracovních struktur. FoRS zastupujeme v řídící komisi Hub 3 – Promoting Civil Society Space a v Inclusive Network Committee. </w:t>
            </w:r>
            <w:r w:rsidRPr="00DF7433">
              <w:rPr>
                <w:lang w:eastAsia="cs-CZ"/>
              </w:rPr>
              <w:t>Sekretariátu FoRS pomáháme sledovat činnost Hub 2 – Financing for Sustainable Development</w:t>
            </w:r>
            <w:r>
              <w:rPr>
                <w:lang w:eastAsia="cs-CZ"/>
              </w:rPr>
              <w:t xml:space="preserve"> a Hub 4 – </w:t>
            </w:r>
            <w:r w:rsidRPr="00430998">
              <w:rPr>
                <w:lang w:eastAsia="cs-CZ"/>
              </w:rPr>
              <w:t>Global</w:t>
            </w:r>
            <w:r>
              <w:rPr>
                <w:lang w:eastAsia="cs-CZ"/>
              </w:rPr>
              <w:t xml:space="preserve"> </w:t>
            </w:r>
            <w:r w:rsidRPr="00430998">
              <w:rPr>
                <w:lang w:eastAsia="cs-CZ"/>
              </w:rPr>
              <w:t>Citizenship Education &amp; Peoples Engagement</w:t>
            </w:r>
            <w:r w:rsidRPr="00DF7433">
              <w:rPr>
                <w:lang w:eastAsia="cs-CZ"/>
              </w:rPr>
              <w:t>.</w:t>
            </w:r>
            <w:r>
              <w:rPr>
                <w:lang w:eastAsia="cs-CZ"/>
              </w:rPr>
              <w:t xml:space="preserve"> Ve druhém pololetí 2016 jsme se zapojili do činnosti CONCORD HLM Nairobi Task Force.</w:t>
            </w:r>
          </w:p>
          <w:p w:rsidR="00C06012" w:rsidRDefault="00C06012" w:rsidP="006D2C04">
            <w:pPr>
              <w:spacing w:before="40" w:after="0" w:line="240" w:lineRule="auto"/>
              <w:rPr>
                <w:lang w:eastAsia="cs-CZ"/>
              </w:rPr>
            </w:pPr>
            <w:r>
              <w:rPr>
                <w:lang w:eastAsia="cs-CZ"/>
              </w:rPr>
              <w:t>Nadále jsme byli zapojeni jako zástupci FoRS v pracovních skupinách CPDE Enabling Environment, CSO Development Effectiveness, Monitoring a v mezisektorovém Task Team on CSO Development Effectiveness and Enabling Environment. V rámci CPDE a Task Team probíhaly intenzivní přípravy na 2. setkání na vysoké úrovni Globálního partnerství pro efektivní rozvojovou spolupráci v Nairobi, včetně přípravy komentářů k draftům 0 až 3 Nairobi Outcome Document. Kromě těchto komentářů jsme také připravili předfinální návrh dokumentu „The Road to the Nairobi High Level Meeting - CONCORD Key Messages“ (12. 9.) – viz příloha 3.1.1 (doplňuje aktivitu 2.3 a výstupy 2).</w:t>
            </w:r>
          </w:p>
          <w:p w:rsidR="00C06012" w:rsidRDefault="00C06012" w:rsidP="00DF7433">
            <w:pPr>
              <w:spacing w:before="40" w:after="0" w:line="240" w:lineRule="auto"/>
              <w:rPr>
                <w:lang w:eastAsia="cs-CZ"/>
              </w:rPr>
            </w:pPr>
            <w:r>
              <w:rPr>
                <w:lang w:eastAsia="cs-CZ"/>
              </w:rPr>
              <w:t>V období od 1. 9. do 20. 10. probíhala příprava českého příspěvku do CPDE 2016 Global Synthesis Report „State of Development Cooperation: Checking the Core of Effectiveness“ (viz příloha 3.1.2).</w:t>
            </w:r>
          </w:p>
          <w:p w:rsidR="00C06012" w:rsidRDefault="00C06012" w:rsidP="00DF7433">
            <w:pPr>
              <w:spacing w:before="40" w:after="0" w:line="240" w:lineRule="auto"/>
              <w:rPr>
                <w:lang w:eastAsia="cs-CZ"/>
              </w:rPr>
            </w:pPr>
            <w:r>
              <w:rPr>
                <w:lang w:eastAsia="cs-CZ"/>
              </w:rPr>
              <w:t>29. 9. jsme vyplnili on-line dotazník CPDE k sebehodnocení efektivnosti podle Istanbulských principů, který byl připravený na základě našich návrhů z roku 2015 (viz příloha 3.1.3).</w:t>
            </w:r>
          </w:p>
          <w:p w:rsidR="00C06012" w:rsidRDefault="00C06012" w:rsidP="00DF7433">
            <w:pPr>
              <w:spacing w:before="40" w:after="0" w:line="240" w:lineRule="auto"/>
              <w:rPr>
                <w:lang w:eastAsia="cs-CZ"/>
              </w:rPr>
            </w:pPr>
            <w:r>
              <w:rPr>
                <w:lang w:eastAsia="cs-CZ"/>
              </w:rPr>
              <w:t>Ve dnech 25. 11. až 2. 12. se Daniel Svoboda zúčastnil 2. setkání na vysoké úrovni Globálního partnerství v Nairobi jako oficiální zástupce evropských CSO ve struktuře CPDE.</w:t>
            </w:r>
          </w:p>
          <w:p w:rsidR="00C06012" w:rsidRPr="007E3D9C" w:rsidRDefault="00C06012" w:rsidP="00DF7433">
            <w:pPr>
              <w:spacing w:before="40" w:after="0" w:line="240" w:lineRule="auto"/>
              <w:rPr>
                <w:lang w:eastAsia="cs-CZ"/>
              </w:rPr>
            </w:pPr>
            <w:r>
              <w:rPr>
                <w:lang w:eastAsia="cs-CZ"/>
              </w:rPr>
              <w:t>Dne 9. 12. jsme se zúčastnili průzkumu CPDE k výsledkům HLM v Nairobi.</w:t>
            </w:r>
          </w:p>
        </w:tc>
      </w:tr>
      <w:tr w:rsidR="00C06012" w:rsidRPr="007E3D9C" w:rsidTr="00A00811">
        <w:tc>
          <w:tcPr>
            <w:tcW w:w="3353" w:type="dxa"/>
          </w:tcPr>
          <w:p w:rsidR="00C06012" w:rsidRPr="007E3D9C" w:rsidRDefault="00C06012" w:rsidP="000927DF">
            <w:pPr>
              <w:spacing w:before="40" w:after="0" w:line="240" w:lineRule="auto"/>
              <w:rPr>
                <w:lang w:eastAsia="cs-CZ"/>
              </w:rPr>
            </w:pPr>
            <w:r>
              <w:rPr>
                <w:lang w:eastAsia="cs-CZ"/>
              </w:rPr>
              <w:t xml:space="preserve">Aktivita </w:t>
            </w:r>
            <w:r w:rsidRPr="0092423B">
              <w:rPr>
                <w:lang w:eastAsia="cs-CZ"/>
              </w:rPr>
              <w:t>3.2 Efektivní výměna informací a spolupráce s dalšími českými zástupci v</w:t>
            </w:r>
            <w:r>
              <w:rPr>
                <w:lang w:eastAsia="cs-CZ"/>
              </w:rPr>
              <w:t> </w:t>
            </w:r>
            <w:r w:rsidRPr="0092423B">
              <w:rPr>
                <w:lang w:eastAsia="cs-CZ"/>
              </w:rPr>
              <w:t>CONCORD</w:t>
            </w:r>
            <w:r>
              <w:rPr>
                <w:lang w:eastAsia="cs-CZ"/>
              </w:rPr>
              <w:t xml:space="preserve"> a </w:t>
            </w:r>
            <w:r w:rsidRPr="0092423B">
              <w:rPr>
                <w:lang w:eastAsia="cs-CZ"/>
              </w:rPr>
              <w:t>CPDE</w:t>
            </w:r>
          </w:p>
        </w:tc>
        <w:tc>
          <w:tcPr>
            <w:tcW w:w="6145" w:type="dxa"/>
          </w:tcPr>
          <w:p w:rsidR="00C06012" w:rsidRDefault="00C06012" w:rsidP="00D524A5">
            <w:pPr>
              <w:spacing w:before="40" w:after="0" w:line="240" w:lineRule="auto"/>
              <w:rPr>
                <w:lang w:eastAsia="cs-CZ"/>
              </w:rPr>
            </w:pPr>
            <w:r>
              <w:rPr>
                <w:b/>
                <w:lang w:eastAsia="cs-CZ"/>
              </w:rPr>
              <w:t>Ukončeno</w:t>
            </w:r>
            <w:r w:rsidRPr="001D67E4">
              <w:rPr>
                <w:b/>
                <w:lang w:eastAsia="cs-CZ"/>
              </w:rPr>
              <w:t xml:space="preserve"> v souladu s</w:t>
            </w:r>
            <w:r>
              <w:rPr>
                <w:b/>
                <w:lang w:eastAsia="cs-CZ"/>
              </w:rPr>
              <w:t> </w:t>
            </w:r>
            <w:r w:rsidRPr="001D67E4">
              <w:rPr>
                <w:b/>
                <w:lang w:eastAsia="cs-CZ"/>
              </w:rPr>
              <w:t>plánem</w:t>
            </w:r>
            <w:r>
              <w:rPr>
                <w:b/>
                <w:lang w:eastAsia="cs-CZ"/>
              </w:rPr>
              <w:t xml:space="preserve"> (bude pokračovat v roce 2017)</w:t>
            </w:r>
            <w:r>
              <w:rPr>
                <w:lang w:eastAsia="cs-CZ"/>
              </w:rPr>
              <w:t>.</w:t>
            </w:r>
          </w:p>
          <w:p w:rsidR="00C06012" w:rsidRDefault="00C06012" w:rsidP="00C260E9">
            <w:pPr>
              <w:spacing w:before="40" w:after="0" w:line="240" w:lineRule="auto"/>
              <w:rPr>
                <w:lang w:eastAsia="cs-CZ"/>
              </w:rPr>
            </w:pPr>
            <w:r>
              <w:rPr>
                <w:lang w:eastAsia="cs-CZ"/>
              </w:rPr>
              <w:t>Většina komunikace probíhá prostřednictvím elektronické pošty a intranetu. V roce 2016 jsme se zúčastnili řady telekonferencí: Hub 2 (12. 12.), Hub 3 (21. 1., 1. 7., 25. 8., 30. 9., 16. 11.), Hub 4 (22. 2.), CPDE (3. 2.), CONCORD – CSO Forum (5. 2. a 26. 2.), CPDE Enabling Environment (11. 2.), CPDE Nairobi team (24. 2.), CONCORD General Assembly Team (9. 6.), CONCORD HLM Nairobi Task Force (1. 7., 27. 9., 29. 9.), CONCORD Inclusive Network Committee (21. 9. a 21. 12.).</w:t>
            </w:r>
          </w:p>
          <w:p w:rsidR="00C06012" w:rsidRDefault="00C06012" w:rsidP="00C260E9">
            <w:pPr>
              <w:spacing w:before="40" w:after="0" w:line="240" w:lineRule="auto"/>
              <w:rPr>
                <w:lang w:eastAsia="cs-CZ"/>
              </w:rPr>
            </w:pPr>
            <w:r>
              <w:rPr>
                <w:lang w:eastAsia="cs-CZ"/>
              </w:rPr>
              <w:t>Zúčastnili jsme se také pěti jednání v Bruselu: setkání všech nových pracovních struktur CONCORD (27. - 28. 1.), jednání Hub 3 (13. - 15. 4.), jednání Inclusive Network Committee (12. 5.), General Assembly (13. - 14. 6.) a společného jednání Hub 2 a Hub 3 (25. - 27. 10.). Další setkání Inclusive Network Committee se uskutečnilo v rámci prvního Learning and Exchange Forum v Budapešti (8. - 10. 11. 2016).</w:t>
            </w:r>
          </w:p>
          <w:p w:rsidR="00C06012" w:rsidRPr="007E3D9C" w:rsidRDefault="00C06012" w:rsidP="00C260E9">
            <w:pPr>
              <w:spacing w:before="40" w:after="0" w:line="240" w:lineRule="auto"/>
              <w:rPr>
                <w:lang w:eastAsia="cs-CZ"/>
              </w:rPr>
            </w:pPr>
            <w:r>
              <w:rPr>
                <w:lang w:eastAsia="cs-CZ"/>
              </w:rPr>
              <w:t>Průběžné sdílení informací a koordinace stanovisek FoRS probíhá prostřednictvím Sekretariátu a Správní rady, všichni čeští zástupci v CONCORD pak prezentovali hlavní informace na Valné hromadě FoRS. Setkání zástupců FoRS v CONCORD se uskutečnilo 20. 9. 2016.</w:t>
            </w:r>
          </w:p>
        </w:tc>
      </w:tr>
      <w:tr w:rsidR="00C06012" w:rsidRPr="007E3D9C" w:rsidTr="00A00811">
        <w:tc>
          <w:tcPr>
            <w:tcW w:w="3353" w:type="dxa"/>
          </w:tcPr>
          <w:p w:rsidR="00C06012" w:rsidRDefault="00C06012" w:rsidP="0092423B">
            <w:pPr>
              <w:spacing w:before="40" w:after="0" w:line="240" w:lineRule="auto"/>
              <w:rPr>
                <w:lang w:eastAsia="cs-CZ"/>
              </w:rPr>
            </w:pPr>
            <w:r w:rsidRPr="00D524A5">
              <w:rPr>
                <w:b/>
                <w:lang w:eastAsia="cs-CZ"/>
              </w:rPr>
              <w:t>Výstup 3</w:t>
            </w:r>
            <w:r>
              <w:rPr>
                <w:lang w:eastAsia="cs-CZ"/>
              </w:rPr>
              <w:t>: Funkční nová struktura spolupráce v evropské konfederaci CONCORD a CPDE</w:t>
            </w:r>
          </w:p>
          <w:p w:rsidR="00C06012" w:rsidRPr="007E3D9C" w:rsidRDefault="00C06012" w:rsidP="0092423B">
            <w:pPr>
              <w:spacing w:before="40" w:after="0" w:line="240" w:lineRule="auto"/>
              <w:rPr>
                <w:lang w:eastAsia="cs-CZ"/>
              </w:rPr>
            </w:pPr>
            <w:r w:rsidRPr="00DF7433">
              <w:rPr>
                <w:u w:val="single"/>
                <w:lang w:eastAsia="cs-CZ"/>
              </w:rPr>
              <w:t>Indikátory</w:t>
            </w:r>
            <w:r>
              <w:rPr>
                <w:lang w:eastAsia="cs-CZ"/>
              </w:rPr>
              <w:t>: Čeští zástupci aktivní ve všech 4 pilířích a průřezových prioritách dle nové Strategie CONCORD, „česká stopa“ viditelná v globálních strukturách a procesech</w:t>
            </w:r>
          </w:p>
        </w:tc>
        <w:tc>
          <w:tcPr>
            <w:tcW w:w="6145" w:type="dxa"/>
          </w:tcPr>
          <w:p w:rsidR="00C06012" w:rsidRDefault="00C06012" w:rsidP="000D6463">
            <w:pPr>
              <w:spacing w:before="40" w:after="0" w:line="240" w:lineRule="auto"/>
              <w:rPr>
                <w:b/>
                <w:lang w:eastAsia="cs-CZ"/>
              </w:rPr>
            </w:pPr>
            <w:r w:rsidRPr="001D67E4">
              <w:rPr>
                <w:b/>
                <w:lang w:eastAsia="cs-CZ"/>
              </w:rPr>
              <w:t>Výstup byl naplněn</w:t>
            </w:r>
            <w:r>
              <w:rPr>
                <w:b/>
                <w:lang w:eastAsia="cs-CZ"/>
              </w:rPr>
              <w:t>.</w:t>
            </w:r>
          </w:p>
          <w:p w:rsidR="00C06012" w:rsidRDefault="00C06012" w:rsidP="000D6463">
            <w:pPr>
              <w:spacing w:before="40" w:after="0" w:line="240" w:lineRule="auto"/>
              <w:rPr>
                <w:lang w:eastAsia="cs-CZ"/>
              </w:rPr>
            </w:pPr>
            <w:r>
              <w:rPr>
                <w:lang w:eastAsia="cs-CZ"/>
              </w:rPr>
              <w:t>Nové pracovní struktury CONCORD zahájily činnost podle schválených plánů. FoRS je zastoupen ve všech 4 Hubs:</w:t>
            </w:r>
          </w:p>
          <w:p w:rsidR="00C06012" w:rsidRDefault="00C06012" w:rsidP="00FD612D">
            <w:pPr>
              <w:numPr>
                <w:ilvl w:val="0"/>
                <w:numId w:val="23"/>
              </w:numPr>
              <w:spacing w:before="20" w:after="0" w:line="240" w:lineRule="auto"/>
              <w:ind w:left="227" w:hanging="170"/>
              <w:rPr>
                <w:lang w:eastAsia="cs-CZ"/>
              </w:rPr>
            </w:pPr>
            <w:r>
              <w:rPr>
                <w:lang w:eastAsia="cs-CZ"/>
              </w:rPr>
              <w:t>Hub 1: Sustainable Development and PCSD (Sekretariát FoRS)</w:t>
            </w:r>
          </w:p>
          <w:p w:rsidR="00C06012" w:rsidRDefault="00C06012" w:rsidP="00FD612D">
            <w:pPr>
              <w:numPr>
                <w:ilvl w:val="0"/>
                <w:numId w:val="23"/>
              </w:numPr>
              <w:spacing w:before="20" w:after="0" w:line="240" w:lineRule="auto"/>
              <w:ind w:left="227" w:hanging="170"/>
              <w:rPr>
                <w:lang w:eastAsia="cs-CZ"/>
              </w:rPr>
            </w:pPr>
            <w:r>
              <w:rPr>
                <w:lang w:eastAsia="cs-CZ"/>
              </w:rPr>
              <w:t>Hub 2: Financing for Sustainable Development (FoRS a DWW)</w:t>
            </w:r>
          </w:p>
          <w:p w:rsidR="00C06012" w:rsidRDefault="00C06012" w:rsidP="00FD612D">
            <w:pPr>
              <w:numPr>
                <w:ilvl w:val="0"/>
                <w:numId w:val="23"/>
              </w:numPr>
              <w:spacing w:before="20" w:after="0" w:line="240" w:lineRule="auto"/>
              <w:ind w:left="227" w:hanging="170"/>
              <w:rPr>
                <w:lang w:eastAsia="cs-CZ"/>
              </w:rPr>
            </w:pPr>
            <w:r>
              <w:rPr>
                <w:lang w:eastAsia="cs-CZ"/>
              </w:rPr>
              <w:t>Hub 3: Promoting Civil Society Space (DWW, FoRS a Člověk v tísni)</w:t>
            </w:r>
          </w:p>
          <w:p w:rsidR="00C06012" w:rsidRDefault="00C06012" w:rsidP="00FD612D">
            <w:pPr>
              <w:numPr>
                <w:ilvl w:val="0"/>
                <w:numId w:val="23"/>
              </w:numPr>
              <w:spacing w:before="20" w:after="0" w:line="240" w:lineRule="auto"/>
              <w:ind w:left="227" w:hanging="170"/>
              <w:rPr>
                <w:lang w:eastAsia="cs-CZ"/>
              </w:rPr>
            </w:pPr>
            <w:r>
              <w:rPr>
                <w:lang w:eastAsia="cs-CZ"/>
              </w:rPr>
              <w:t>Hub 4: Global Citizenship Education &amp; Peoples Engagement (Glopolis, částečně DWW)</w:t>
            </w:r>
          </w:p>
          <w:p w:rsidR="00C06012" w:rsidRDefault="00C06012" w:rsidP="009E2A63">
            <w:pPr>
              <w:spacing w:before="20" w:after="0" w:line="240" w:lineRule="auto"/>
              <w:ind w:left="227" w:hanging="170"/>
              <w:rPr>
                <w:lang w:eastAsia="cs-CZ"/>
              </w:rPr>
            </w:pPr>
            <w:r>
              <w:rPr>
                <w:lang w:eastAsia="cs-CZ"/>
              </w:rPr>
              <w:tab/>
              <w:t>a také v Inclusive Network Committee (DWW).</w:t>
            </w:r>
          </w:p>
          <w:p w:rsidR="00C06012" w:rsidRDefault="00C06012" w:rsidP="00FD612D">
            <w:pPr>
              <w:spacing w:before="40" w:after="0" w:line="240" w:lineRule="auto"/>
              <w:rPr>
                <w:lang w:eastAsia="cs-CZ"/>
              </w:rPr>
            </w:pPr>
            <w:r w:rsidRPr="00900E60">
              <w:rPr>
                <w:lang w:eastAsia="cs-CZ"/>
              </w:rPr>
              <w:t xml:space="preserve">Z našich písemných příspěvků lze uvést např. podněty k </w:t>
            </w:r>
            <w:r>
              <w:rPr>
                <w:lang w:eastAsia="cs-CZ"/>
              </w:rPr>
              <w:t>plánu Hub 3 CONCORD (24. 2.) či</w:t>
            </w:r>
            <w:r w:rsidRPr="00900E60">
              <w:rPr>
                <w:lang w:eastAsia="cs-CZ"/>
              </w:rPr>
              <w:t xml:space="preserve"> stanoviskům CPDE pro jednání k Nairobi (14. 2. a 25. 2.), k monitoringu a indikátorům GPEDC (5. 2. a 7. 5.), ke stanovisku CPDE k teorii změny a obnovení mandátu GPEDC (9. 5. a 26. 5.)</w:t>
            </w:r>
            <w:r>
              <w:rPr>
                <w:lang w:eastAsia="cs-CZ"/>
              </w:rPr>
              <w:t xml:space="preserve"> a</w:t>
            </w:r>
            <w:r w:rsidRPr="00900E60">
              <w:rPr>
                <w:lang w:eastAsia="cs-CZ"/>
              </w:rPr>
              <w:t xml:space="preserve"> k Draft</w:t>
            </w:r>
            <w:r>
              <w:rPr>
                <w:lang w:eastAsia="cs-CZ"/>
              </w:rPr>
              <w:t>ům</w:t>
            </w:r>
            <w:r w:rsidRPr="00900E60">
              <w:rPr>
                <w:lang w:eastAsia="cs-CZ"/>
              </w:rPr>
              <w:t xml:space="preserve"> 0 </w:t>
            </w:r>
            <w:r>
              <w:rPr>
                <w:lang w:eastAsia="cs-CZ"/>
              </w:rPr>
              <w:t xml:space="preserve">až 3 </w:t>
            </w:r>
            <w:r w:rsidRPr="00900E60">
              <w:rPr>
                <w:lang w:eastAsia="cs-CZ"/>
              </w:rPr>
              <w:t xml:space="preserve">Nairobi </w:t>
            </w:r>
            <w:r>
              <w:rPr>
                <w:lang w:eastAsia="cs-CZ"/>
              </w:rPr>
              <w:t>Outcome Document</w:t>
            </w:r>
            <w:r w:rsidRPr="00900E60">
              <w:rPr>
                <w:lang w:eastAsia="cs-CZ"/>
              </w:rPr>
              <w:t xml:space="preserve"> (16. 5.</w:t>
            </w:r>
            <w:r>
              <w:rPr>
                <w:lang w:eastAsia="cs-CZ"/>
              </w:rPr>
              <w:t>, 31. 7., 16. 10. a 22. 11.</w:t>
            </w:r>
            <w:r w:rsidRPr="00900E60">
              <w:rPr>
                <w:lang w:eastAsia="cs-CZ"/>
              </w:rPr>
              <w:t>)</w:t>
            </w:r>
            <w:r>
              <w:rPr>
                <w:lang w:eastAsia="cs-CZ"/>
              </w:rPr>
              <w:t xml:space="preserve"> a ke klíčovým požadavkům CONCORD pro setkání v Nairobi – většina našich podnětů byla partnery přijata a promítla se také do schváleného Nairobi Outcome Document.</w:t>
            </w:r>
          </w:p>
          <w:p w:rsidR="00C06012" w:rsidRPr="009F401C" w:rsidRDefault="00C06012" w:rsidP="00FD612D">
            <w:pPr>
              <w:spacing w:before="40" w:after="0" w:line="240" w:lineRule="auto"/>
              <w:rPr>
                <w:lang w:eastAsia="cs-CZ"/>
              </w:rPr>
            </w:pPr>
            <w:r>
              <w:rPr>
                <w:lang w:eastAsia="cs-CZ"/>
              </w:rPr>
              <w:t>Mezi nejdůležitější konkrétní výstupy patří návrh dokumentu „</w:t>
            </w:r>
            <w:r w:rsidRPr="00A00811">
              <w:rPr>
                <w:lang w:eastAsia="cs-CZ"/>
              </w:rPr>
              <w:t>The Road to the Nairobi High Level Meeting - CONCORD Key Messages</w:t>
            </w:r>
            <w:r>
              <w:rPr>
                <w:lang w:eastAsia="cs-CZ"/>
              </w:rPr>
              <w:t>“ a příspěvek „Unfinished Core Business in the Czech Republic“ v </w:t>
            </w:r>
            <w:r w:rsidRPr="009F401C">
              <w:rPr>
                <w:lang w:eastAsia="cs-CZ"/>
              </w:rPr>
              <w:t>CPDE 2016 Global Synthesis Report „State of Development Cooperation: Checking the Core of Effectiveness“</w:t>
            </w:r>
            <w:r>
              <w:rPr>
                <w:lang w:eastAsia="cs-CZ"/>
              </w:rPr>
              <w:t xml:space="preserve"> (</w:t>
            </w:r>
            <w:hyperlink r:id="rId16" w:history="1">
              <w:r w:rsidRPr="005043E3">
                <w:rPr>
                  <w:rStyle w:val="Hyperlink"/>
                  <w:lang w:eastAsia="cs-CZ"/>
                </w:rPr>
                <w:t>http://csopartnership.org/2016-cpde-global-synthesis-report/</w:t>
              </w:r>
            </w:hyperlink>
            <w:r>
              <w:rPr>
                <w:lang w:eastAsia="cs-CZ"/>
              </w:rPr>
              <w:t>, str. 53 – 60)</w:t>
            </w:r>
            <w:r w:rsidRPr="009F401C">
              <w:rPr>
                <w:lang w:eastAsia="cs-CZ"/>
              </w:rPr>
              <w:t>.</w:t>
            </w:r>
            <w:r>
              <w:rPr>
                <w:lang w:eastAsia="cs-CZ"/>
              </w:rPr>
              <w:t xml:space="preserve"> Příspěvek ČR byl vybrán jako jediný z dárcovských zemí (celkem je v publikaci zahrnuto 18 zemí, z čehož 9 zemí, včetně ČR, se průzkumu zúčastnilo i v letech 2014 - 2015).</w:t>
            </w:r>
          </w:p>
        </w:tc>
      </w:tr>
    </w:tbl>
    <w:p w:rsidR="00C06012" w:rsidRPr="00A55CEE" w:rsidRDefault="00C06012" w:rsidP="0092423B">
      <w:pPr>
        <w:spacing w:after="0" w:line="240" w:lineRule="auto"/>
        <w:rPr>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45"/>
      </w:tblGrid>
      <w:tr w:rsidR="00C06012" w:rsidRPr="007E3D9C" w:rsidTr="00A00811">
        <w:tc>
          <w:tcPr>
            <w:tcW w:w="3353" w:type="dxa"/>
          </w:tcPr>
          <w:p w:rsidR="00C06012" w:rsidRPr="007E3D9C" w:rsidRDefault="00C06012" w:rsidP="00A00811">
            <w:pPr>
              <w:spacing w:before="40" w:after="0" w:line="240" w:lineRule="auto"/>
              <w:ind w:right="-108"/>
              <w:rPr>
                <w:b/>
                <w:lang w:eastAsia="cs-CZ"/>
              </w:rPr>
            </w:pPr>
            <w:r w:rsidRPr="007E3D9C">
              <w:rPr>
                <w:b/>
                <w:lang w:eastAsia="cs-CZ"/>
              </w:rPr>
              <w:t xml:space="preserve">Plán </w:t>
            </w:r>
            <w:r>
              <w:rPr>
                <w:b/>
                <w:lang w:eastAsia="cs-CZ"/>
              </w:rPr>
              <w:t xml:space="preserve">průřezových </w:t>
            </w:r>
            <w:r w:rsidRPr="007E3D9C">
              <w:rPr>
                <w:b/>
                <w:lang w:eastAsia="cs-CZ"/>
              </w:rPr>
              <w:t>aktivit a výstupů</w:t>
            </w:r>
          </w:p>
        </w:tc>
        <w:tc>
          <w:tcPr>
            <w:tcW w:w="6145" w:type="dxa"/>
          </w:tcPr>
          <w:p w:rsidR="00C06012" w:rsidRPr="007E3D9C" w:rsidRDefault="00C06012" w:rsidP="000D6463">
            <w:pPr>
              <w:spacing w:before="40" w:after="0" w:line="240" w:lineRule="auto"/>
              <w:rPr>
                <w:b/>
                <w:lang w:eastAsia="cs-CZ"/>
              </w:rPr>
            </w:pPr>
            <w:r w:rsidRPr="007E3D9C">
              <w:rPr>
                <w:b/>
                <w:lang w:eastAsia="cs-CZ"/>
              </w:rPr>
              <w:t>Realizováno (kvantitativní a kvalitativní hodnocení)</w:t>
            </w:r>
          </w:p>
        </w:tc>
      </w:tr>
      <w:tr w:rsidR="00C06012" w:rsidRPr="007E3D9C" w:rsidTr="00A00811">
        <w:tc>
          <w:tcPr>
            <w:tcW w:w="3353" w:type="dxa"/>
          </w:tcPr>
          <w:p w:rsidR="00C06012" w:rsidRPr="007E3D9C" w:rsidRDefault="00C06012" w:rsidP="0092423B">
            <w:pPr>
              <w:spacing w:before="40" w:after="0" w:line="240" w:lineRule="auto"/>
              <w:rPr>
                <w:lang w:eastAsia="cs-CZ"/>
              </w:rPr>
            </w:pPr>
            <w:r>
              <w:rPr>
                <w:lang w:eastAsia="cs-CZ"/>
              </w:rPr>
              <w:t xml:space="preserve">Aktivita </w:t>
            </w:r>
            <w:r w:rsidRPr="0092423B">
              <w:rPr>
                <w:lang w:eastAsia="cs-CZ"/>
              </w:rPr>
              <w:t>P1</w:t>
            </w:r>
            <w:r>
              <w:rPr>
                <w:lang w:eastAsia="cs-CZ"/>
              </w:rPr>
              <w:t xml:space="preserve"> </w:t>
            </w:r>
            <w:r w:rsidRPr="0092423B">
              <w:rPr>
                <w:lang w:eastAsia="cs-CZ"/>
              </w:rPr>
              <w:t>Management a</w:t>
            </w:r>
            <w:r>
              <w:rPr>
                <w:lang w:eastAsia="cs-CZ"/>
              </w:rPr>
              <w:t xml:space="preserve"> administrace</w:t>
            </w:r>
          </w:p>
        </w:tc>
        <w:tc>
          <w:tcPr>
            <w:tcW w:w="6145" w:type="dxa"/>
          </w:tcPr>
          <w:p w:rsidR="00C06012" w:rsidRDefault="00C06012" w:rsidP="0092423B">
            <w:pPr>
              <w:spacing w:before="40" w:after="0" w:line="240" w:lineRule="auto"/>
              <w:rPr>
                <w:lang w:eastAsia="cs-CZ"/>
              </w:rPr>
            </w:pPr>
            <w:r>
              <w:rPr>
                <w:b/>
                <w:lang w:eastAsia="cs-CZ"/>
              </w:rPr>
              <w:t>Ukončeno</w:t>
            </w:r>
            <w:r w:rsidRPr="001D67E4">
              <w:rPr>
                <w:b/>
                <w:lang w:eastAsia="cs-CZ"/>
              </w:rPr>
              <w:t xml:space="preserve"> v souladu s plánem</w:t>
            </w:r>
            <w:r>
              <w:rPr>
                <w:lang w:eastAsia="cs-CZ"/>
              </w:rPr>
              <w:t>.</w:t>
            </w:r>
          </w:p>
          <w:p w:rsidR="00C06012" w:rsidRPr="007E3D9C" w:rsidRDefault="00C06012" w:rsidP="0092423B">
            <w:pPr>
              <w:spacing w:before="40" w:after="0" w:line="240" w:lineRule="auto"/>
              <w:rPr>
                <w:lang w:eastAsia="cs-CZ"/>
              </w:rPr>
            </w:pPr>
            <w:r>
              <w:rPr>
                <w:lang w:eastAsia="cs-CZ"/>
              </w:rPr>
              <w:t>Průběžná i závěrečná zpráva byla předložena před termínem daným dotačním rozhodnutím. Nad rámec této povinnosti byly připraveny obě zprávy také v nově navrhovaném formátu.</w:t>
            </w:r>
          </w:p>
        </w:tc>
      </w:tr>
      <w:tr w:rsidR="00C06012" w:rsidRPr="007E3D9C" w:rsidTr="00A00811">
        <w:tc>
          <w:tcPr>
            <w:tcW w:w="3353" w:type="dxa"/>
          </w:tcPr>
          <w:p w:rsidR="00C06012" w:rsidRPr="0092423B" w:rsidRDefault="00C06012" w:rsidP="0092423B">
            <w:pPr>
              <w:spacing w:before="40" w:after="0" w:line="240" w:lineRule="auto"/>
              <w:rPr>
                <w:lang w:eastAsia="cs-CZ"/>
              </w:rPr>
            </w:pPr>
            <w:r>
              <w:rPr>
                <w:lang w:eastAsia="cs-CZ"/>
              </w:rPr>
              <w:t xml:space="preserve">Aktivita </w:t>
            </w:r>
            <w:r w:rsidRPr="0092423B">
              <w:rPr>
                <w:lang w:eastAsia="cs-CZ"/>
              </w:rPr>
              <w:t>P2</w:t>
            </w:r>
            <w:r>
              <w:rPr>
                <w:lang w:eastAsia="cs-CZ"/>
              </w:rPr>
              <w:t xml:space="preserve"> Zapojení v r</w:t>
            </w:r>
            <w:r w:rsidRPr="0092423B">
              <w:rPr>
                <w:lang w:eastAsia="cs-CZ"/>
              </w:rPr>
              <w:t>eferenční skupině evaluací MZV ČR</w:t>
            </w:r>
          </w:p>
        </w:tc>
        <w:tc>
          <w:tcPr>
            <w:tcW w:w="6145" w:type="dxa"/>
          </w:tcPr>
          <w:p w:rsidR="00C06012" w:rsidRDefault="00C06012" w:rsidP="0092423B">
            <w:pPr>
              <w:spacing w:before="40" w:after="0" w:line="240" w:lineRule="auto"/>
              <w:rPr>
                <w:lang w:eastAsia="cs-CZ"/>
              </w:rPr>
            </w:pPr>
            <w:r>
              <w:rPr>
                <w:b/>
                <w:lang w:eastAsia="cs-CZ"/>
              </w:rPr>
              <w:t>Ukončeno</w:t>
            </w:r>
            <w:r w:rsidRPr="001D67E4">
              <w:rPr>
                <w:b/>
                <w:lang w:eastAsia="cs-CZ"/>
              </w:rPr>
              <w:t xml:space="preserve"> v souladu s</w:t>
            </w:r>
            <w:r>
              <w:rPr>
                <w:b/>
                <w:lang w:eastAsia="cs-CZ"/>
              </w:rPr>
              <w:t> </w:t>
            </w:r>
            <w:r w:rsidRPr="001D67E4">
              <w:rPr>
                <w:b/>
                <w:lang w:eastAsia="cs-CZ"/>
              </w:rPr>
              <w:t>plánem</w:t>
            </w:r>
            <w:r>
              <w:rPr>
                <w:b/>
                <w:lang w:eastAsia="cs-CZ"/>
              </w:rPr>
              <w:t xml:space="preserve"> (může pokračovat roce 2017)</w:t>
            </w:r>
            <w:r>
              <w:rPr>
                <w:lang w:eastAsia="cs-CZ"/>
              </w:rPr>
              <w:t xml:space="preserve">. </w:t>
            </w:r>
          </w:p>
          <w:p w:rsidR="00C06012" w:rsidRDefault="00C06012" w:rsidP="0092423B">
            <w:pPr>
              <w:spacing w:before="40" w:after="0" w:line="240" w:lineRule="auto"/>
              <w:rPr>
                <w:lang w:eastAsia="cs-CZ"/>
              </w:rPr>
            </w:pPr>
            <w:r>
              <w:rPr>
                <w:lang w:eastAsia="cs-CZ"/>
              </w:rPr>
              <w:t>V lednu a únoru 2016 byl dokončen evaluační cyklus roku 2015 předáním a projednáním závěrečné zprávy z Gruzie. Zpracovali jsme souhrnnou zprávu z hodnocení evaluací roku 2015 (předána na MZV dne 19. 2. 2016). Dne 17. 2. proběhlo na MZV pravidelné setkání pracovní skupiny Evaluace Rady pro zahraniční rozvojovou spolupráci. Součástí bylo mimo jiné projednání vypořádání doporučení evaluací z roku 2015, která pak byla samostatně projednána také 19. 2. 2016.</w:t>
            </w:r>
          </w:p>
          <w:p w:rsidR="00C06012" w:rsidRDefault="00C06012" w:rsidP="004F707F">
            <w:pPr>
              <w:spacing w:before="40" w:after="0" w:line="240" w:lineRule="auto"/>
              <w:rPr>
                <w:lang w:eastAsia="cs-CZ"/>
              </w:rPr>
            </w:pPr>
            <w:r>
              <w:rPr>
                <w:lang w:eastAsia="cs-CZ"/>
              </w:rPr>
              <w:t>V roce 2016 proběhly evaluace zemědělských projektů v Etiopii, programu vysílání učitelů s příklady projektů z Mongolska a Kambodži a projektu v rámci rozpočtového opatření v Bosně a Hercegovině. Daniel Svoboda připravil komentáře a návrhy úprav k zadávacím podmínkám, vstupním a závěrečným zprávám a zúčastnil se jednání referenční skupiny ve dnech 28. 4., 23. 8., 14. 11. a 5. 12. 2016. Souhrnná zpráva z hodnocení evaluací v roce 2016 je uvedena v příloze P2.1.</w:t>
            </w:r>
          </w:p>
          <w:p w:rsidR="00C06012" w:rsidRDefault="00C06012" w:rsidP="00C443F1">
            <w:pPr>
              <w:spacing w:before="40" w:after="0" w:line="240" w:lineRule="auto"/>
              <w:rPr>
                <w:lang w:eastAsia="cs-CZ"/>
              </w:rPr>
            </w:pPr>
            <w:r w:rsidRPr="00C260E9">
              <w:rPr>
                <w:lang w:eastAsia="cs-CZ"/>
              </w:rPr>
              <w:t xml:space="preserve">V období březen až květen </w:t>
            </w:r>
            <w:r>
              <w:rPr>
                <w:lang w:eastAsia="cs-CZ"/>
              </w:rPr>
              <w:t>2016 jsme se podíleli na evaluaci trilaterálního projektu Diakonie ČCE v Kambodži.</w:t>
            </w:r>
          </w:p>
          <w:p w:rsidR="00C06012" w:rsidRDefault="00C06012" w:rsidP="00C443F1">
            <w:pPr>
              <w:spacing w:before="40" w:after="0" w:line="240" w:lineRule="auto"/>
              <w:rPr>
                <w:lang w:eastAsia="cs-CZ"/>
              </w:rPr>
            </w:pPr>
            <w:r>
              <w:rPr>
                <w:lang w:eastAsia="cs-CZ"/>
              </w:rPr>
              <w:t>Tyto aktivity nebyly hrazeny z rozpočtu projektu.</w:t>
            </w:r>
          </w:p>
        </w:tc>
      </w:tr>
      <w:tr w:rsidR="00C06012" w:rsidRPr="007E3D9C" w:rsidTr="00A00811">
        <w:tc>
          <w:tcPr>
            <w:tcW w:w="3353" w:type="dxa"/>
          </w:tcPr>
          <w:p w:rsidR="00C06012" w:rsidRPr="0092423B" w:rsidRDefault="00C06012" w:rsidP="0092423B">
            <w:pPr>
              <w:spacing w:before="40" w:after="0" w:line="240" w:lineRule="auto"/>
              <w:rPr>
                <w:lang w:eastAsia="cs-CZ"/>
              </w:rPr>
            </w:pPr>
            <w:r>
              <w:rPr>
                <w:lang w:eastAsia="cs-CZ"/>
              </w:rPr>
              <w:t xml:space="preserve">Aktivita </w:t>
            </w:r>
            <w:r w:rsidRPr="0092423B">
              <w:rPr>
                <w:lang w:eastAsia="cs-CZ"/>
              </w:rPr>
              <w:t>P3</w:t>
            </w:r>
            <w:r>
              <w:rPr>
                <w:lang w:eastAsia="cs-CZ"/>
              </w:rPr>
              <w:t xml:space="preserve"> </w:t>
            </w:r>
            <w:r w:rsidRPr="0092423B">
              <w:rPr>
                <w:lang w:eastAsia="cs-CZ"/>
              </w:rPr>
              <w:t>Příprava a realizace EPDET 2016</w:t>
            </w:r>
          </w:p>
        </w:tc>
        <w:tc>
          <w:tcPr>
            <w:tcW w:w="6145" w:type="dxa"/>
          </w:tcPr>
          <w:p w:rsidR="00C06012" w:rsidRDefault="00C06012" w:rsidP="001021A2">
            <w:pPr>
              <w:spacing w:before="40" w:after="0" w:line="240" w:lineRule="auto"/>
              <w:rPr>
                <w:lang w:eastAsia="cs-CZ"/>
              </w:rPr>
            </w:pPr>
            <w:r>
              <w:rPr>
                <w:b/>
                <w:lang w:eastAsia="cs-CZ"/>
              </w:rPr>
              <w:t>Ukončeno</w:t>
            </w:r>
            <w:r w:rsidRPr="001021A2">
              <w:rPr>
                <w:b/>
                <w:lang w:eastAsia="cs-CZ"/>
              </w:rPr>
              <w:t xml:space="preserve"> v souladu s</w:t>
            </w:r>
            <w:r>
              <w:rPr>
                <w:b/>
                <w:lang w:eastAsia="cs-CZ"/>
              </w:rPr>
              <w:t> </w:t>
            </w:r>
            <w:r w:rsidRPr="001021A2">
              <w:rPr>
                <w:b/>
                <w:lang w:eastAsia="cs-CZ"/>
              </w:rPr>
              <w:t>plánem</w:t>
            </w:r>
            <w:r>
              <w:rPr>
                <w:b/>
                <w:lang w:eastAsia="cs-CZ"/>
              </w:rPr>
              <w:t xml:space="preserve"> (může </w:t>
            </w:r>
            <w:r w:rsidRPr="004825F4">
              <w:rPr>
                <w:b/>
                <w:bCs/>
                <w:lang w:eastAsia="cs-CZ"/>
              </w:rPr>
              <w:t>pokračovat v roce 2017</w:t>
            </w:r>
            <w:r>
              <w:rPr>
                <w:b/>
                <w:bCs/>
                <w:lang w:eastAsia="cs-CZ"/>
              </w:rPr>
              <w:t>)</w:t>
            </w:r>
            <w:r w:rsidRPr="004825F4">
              <w:rPr>
                <w:b/>
                <w:bCs/>
                <w:lang w:eastAsia="cs-CZ"/>
              </w:rPr>
              <w:t>.</w:t>
            </w:r>
          </w:p>
          <w:p w:rsidR="00C06012" w:rsidRDefault="00C06012" w:rsidP="00221CC8">
            <w:pPr>
              <w:spacing w:before="40" w:after="0" w:line="240" w:lineRule="auto"/>
              <w:rPr>
                <w:lang w:eastAsia="cs-CZ"/>
              </w:rPr>
            </w:pPr>
            <w:r>
              <w:rPr>
                <w:lang w:eastAsia="cs-CZ"/>
              </w:rPr>
              <w:t>10. ročník mezinárodního evaluačního školení EDPET se uskutečnil ve dnech 4. až 9. září 2016 v Praze. Zúčastnilo se celkem 56 účastníků, zastupujících 33 zemí (29 zemí podle původu, 21 zemí podle místa pobytu). Na poslední chvíli nicméně zrušili účast další dva registrovaní účastníci z Afghánistánu, 3 zájemci z Turecka (kvůli pokusu o státní převrat) a jedna zájemkyně z UNIDO Vídeň (bez udání důvodu). Přílohách P3.1 až P3.4 uvádíme program školení, seznam účastníků a hodnocení EPDET i navazujícího evropského workshopu.</w:t>
            </w:r>
          </w:p>
          <w:p w:rsidR="00C06012" w:rsidRDefault="00C06012" w:rsidP="00221CC8">
            <w:pPr>
              <w:spacing w:before="40" w:after="0" w:line="240" w:lineRule="auto"/>
              <w:rPr>
                <w:lang w:eastAsia="cs-CZ"/>
              </w:rPr>
            </w:pPr>
            <w:r>
              <w:rPr>
                <w:lang w:eastAsia="cs-CZ"/>
              </w:rPr>
              <w:t>Tato aktivita nebyla hrazena z rozpočtu projektu.</w:t>
            </w:r>
          </w:p>
          <w:p w:rsidR="00C06012" w:rsidRDefault="00C06012" w:rsidP="00221CC8">
            <w:pPr>
              <w:spacing w:before="40" w:after="0" w:line="240" w:lineRule="auto"/>
              <w:rPr>
                <w:lang w:eastAsia="cs-CZ"/>
              </w:rPr>
            </w:pPr>
            <w:r>
              <w:rPr>
                <w:lang w:eastAsia="cs-CZ"/>
              </w:rPr>
              <w:t>Organizace školení byla hodnocena průměrným stupněm 4,40 (84,90%) na pětibodové škále a pravděpodobnost využití znalostí a zkušeností stupněm 4,11 (77,66%). Na druhou stranu respondenti doporučili úpravy odborného programu resp. prezentací – této oblasti se bude věnovat projekt „EPDET CZ – Česká evaluační škola“ v roce 2017.</w:t>
            </w:r>
          </w:p>
        </w:tc>
      </w:tr>
      <w:tr w:rsidR="00C06012" w:rsidRPr="007E3D9C" w:rsidTr="00A00811">
        <w:tc>
          <w:tcPr>
            <w:tcW w:w="3353" w:type="dxa"/>
          </w:tcPr>
          <w:p w:rsidR="00C06012" w:rsidRPr="0092423B" w:rsidRDefault="00C06012" w:rsidP="0092423B">
            <w:pPr>
              <w:spacing w:before="40" w:after="0" w:line="240" w:lineRule="auto"/>
              <w:rPr>
                <w:lang w:eastAsia="cs-CZ"/>
              </w:rPr>
            </w:pPr>
            <w:r>
              <w:rPr>
                <w:lang w:eastAsia="cs-CZ"/>
              </w:rPr>
              <w:t xml:space="preserve">Aktivita </w:t>
            </w:r>
            <w:r w:rsidRPr="0092423B">
              <w:rPr>
                <w:lang w:eastAsia="cs-CZ"/>
              </w:rPr>
              <w:t>P4</w:t>
            </w:r>
            <w:r>
              <w:rPr>
                <w:lang w:eastAsia="cs-CZ"/>
              </w:rPr>
              <w:t xml:space="preserve"> </w:t>
            </w:r>
            <w:r w:rsidRPr="0092423B">
              <w:rPr>
                <w:lang w:eastAsia="cs-CZ"/>
              </w:rPr>
              <w:t>Spolupráce v asociaci IDEAS a s dalšími evaluačními strukturami (např. DG DEVCO)</w:t>
            </w:r>
          </w:p>
        </w:tc>
        <w:tc>
          <w:tcPr>
            <w:tcW w:w="6145" w:type="dxa"/>
          </w:tcPr>
          <w:p w:rsidR="00C06012" w:rsidRDefault="00C06012" w:rsidP="004A3AF3">
            <w:pPr>
              <w:spacing w:before="40" w:after="0" w:line="240" w:lineRule="auto"/>
              <w:rPr>
                <w:lang w:eastAsia="cs-CZ"/>
              </w:rPr>
            </w:pPr>
            <w:r>
              <w:rPr>
                <w:b/>
                <w:lang w:eastAsia="cs-CZ"/>
              </w:rPr>
              <w:t>Ukončeno</w:t>
            </w:r>
            <w:r w:rsidRPr="001021A2">
              <w:rPr>
                <w:b/>
                <w:lang w:eastAsia="cs-CZ"/>
              </w:rPr>
              <w:t xml:space="preserve"> v souladu s</w:t>
            </w:r>
            <w:r>
              <w:rPr>
                <w:b/>
                <w:lang w:eastAsia="cs-CZ"/>
              </w:rPr>
              <w:t> </w:t>
            </w:r>
            <w:r w:rsidRPr="001021A2">
              <w:rPr>
                <w:b/>
                <w:lang w:eastAsia="cs-CZ"/>
              </w:rPr>
              <w:t>plánem</w:t>
            </w:r>
            <w:r>
              <w:rPr>
                <w:b/>
                <w:lang w:eastAsia="cs-CZ"/>
              </w:rPr>
              <w:t xml:space="preserve"> (bude pokračovat v roce 2017)</w:t>
            </w:r>
            <w:r>
              <w:rPr>
                <w:lang w:eastAsia="cs-CZ"/>
              </w:rPr>
              <w:t>.</w:t>
            </w:r>
          </w:p>
          <w:p w:rsidR="00C06012" w:rsidRDefault="00C06012" w:rsidP="004A3AF3">
            <w:pPr>
              <w:spacing w:before="40" w:after="0" w:line="240" w:lineRule="auto"/>
              <w:rPr>
                <w:lang w:eastAsia="cs-CZ"/>
              </w:rPr>
            </w:pPr>
            <w:r>
              <w:rPr>
                <w:lang w:eastAsia="cs-CZ"/>
              </w:rPr>
              <w:t>V asociaci IDEAS jsme se podíleli na revizi pravidel pro volby do Správní rady a byli jsme opět zastoupeni ve volební komisi. Ve dnech 2. - 22. 9. jsme byli zastoupeni v komisi pro referendum o nových stanovách a finančním plánu (na základě schválených stanov jsme byli v lednu 2017 Správní radou IDEAS požádáni o přípravu nových volebních pravidel). Prezident IDEAS nabídl roční členství zdarma všem absolventům EPDET 2016. Po skončení EPDET se uskutečnil velmi pozitivně hodnocený workshop zástupce DG DEVCO pana Martina Páva.</w:t>
            </w:r>
          </w:p>
          <w:p w:rsidR="00C06012" w:rsidRDefault="00C06012" w:rsidP="004A3AF3">
            <w:pPr>
              <w:spacing w:before="40" w:after="0" w:line="240" w:lineRule="auto"/>
              <w:rPr>
                <w:lang w:eastAsia="cs-CZ"/>
              </w:rPr>
            </w:pPr>
            <w:r>
              <w:rPr>
                <w:lang w:eastAsia="cs-CZ"/>
              </w:rPr>
              <w:t>Tyto aktivity nebyly hrazeny z rozpočtu projektu.</w:t>
            </w:r>
          </w:p>
          <w:p w:rsidR="00C06012" w:rsidRDefault="00C06012" w:rsidP="004A3AF3">
            <w:pPr>
              <w:spacing w:before="40" w:after="0" w:line="240" w:lineRule="auto"/>
              <w:rPr>
                <w:lang w:eastAsia="cs-CZ"/>
              </w:rPr>
            </w:pPr>
            <w:r>
              <w:rPr>
                <w:lang w:eastAsia="cs-CZ"/>
              </w:rPr>
              <w:t>Spolupráce s Českou evaluační společností je zahrnuta pod výstupem 1.</w:t>
            </w:r>
          </w:p>
        </w:tc>
      </w:tr>
      <w:tr w:rsidR="00C06012" w:rsidRPr="007E3D9C" w:rsidTr="00A00811">
        <w:tc>
          <w:tcPr>
            <w:tcW w:w="3353" w:type="dxa"/>
          </w:tcPr>
          <w:p w:rsidR="00C06012" w:rsidRPr="007E3D9C" w:rsidRDefault="00C06012" w:rsidP="0092423B">
            <w:pPr>
              <w:spacing w:before="40" w:after="0" w:line="240" w:lineRule="auto"/>
              <w:rPr>
                <w:lang w:eastAsia="cs-CZ"/>
              </w:rPr>
            </w:pPr>
            <w:r>
              <w:rPr>
                <w:lang w:eastAsia="cs-CZ"/>
              </w:rPr>
              <w:t xml:space="preserve">Aktivita </w:t>
            </w:r>
            <w:r w:rsidRPr="0092423B">
              <w:rPr>
                <w:lang w:eastAsia="cs-CZ"/>
              </w:rPr>
              <w:t>P5</w:t>
            </w:r>
            <w:r>
              <w:rPr>
                <w:lang w:eastAsia="cs-CZ"/>
              </w:rPr>
              <w:t xml:space="preserve"> </w:t>
            </w:r>
            <w:r w:rsidRPr="0092423B">
              <w:rPr>
                <w:lang w:eastAsia="cs-CZ"/>
              </w:rPr>
              <w:t>Spolupráce s národnostními menšinami v ČR</w:t>
            </w:r>
          </w:p>
        </w:tc>
        <w:tc>
          <w:tcPr>
            <w:tcW w:w="6145" w:type="dxa"/>
          </w:tcPr>
          <w:p w:rsidR="00C06012" w:rsidRDefault="00C06012" w:rsidP="001021A2">
            <w:pPr>
              <w:spacing w:before="40" w:after="0" w:line="240" w:lineRule="auto"/>
              <w:rPr>
                <w:lang w:eastAsia="cs-CZ"/>
              </w:rPr>
            </w:pPr>
            <w:r>
              <w:rPr>
                <w:b/>
                <w:lang w:eastAsia="cs-CZ"/>
              </w:rPr>
              <w:t xml:space="preserve">Ukončeno </w:t>
            </w:r>
            <w:r w:rsidRPr="001021A2">
              <w:rPr>
                <w:b/>
                <w:lang w:eastAsia="cs-CZ"/>
              </w:rPr>
              <w:t>v</w:t>
            </w:r>
            <w:r>
              <w:rPr>
                <w:b/>
                <w:lang w:eastAsia="cs-CZ"/>
              </w:rPr>
              <w:t xml:space="preserve"> rámcovém </w:t>
            </w:r>
            <w:r w:rsidRPr="001021A2">
              <w:rPr>
                <w:b/>
                <w:lang w:eastAsia="cs-CZ"/>
              </w:rPr>
              <w:t>souladu s plánem, resp. nad jeho rámec</w:t>
            </w:r>
            <w:r>
              <w:rPr>
                <w:lang w:eastAsia="cs-CZ"/>
              </w:rPr>
              <w:t>.</w:t>
            </w:r>
          </w:p>
          <w:p w:rsidR="00C06012" w:rsidRDefault="00C06012" w:rsidP="001021A2">
            <w:pPr>
              <w:spacing w:before="40" w:after="0" w:line="240" w:lineRule="auto"/>
              <w:rPr>
                <w:lang w:eastAsia="cs-CZ"/>
              </w:rPr>
            </w:pPr>
            <w:r>
              <w:rPr>
                <w:lang w:eastAsia="cs-CZ"/>
              </w:rPr>
              <w:t>Hlavní plánovanou aktivitou byla příprava 5. ročníku integrační soutěže Miss Vietnam České republiky – Open for Europe (finále se mělo uskutečnit 16. 9. 2016 v Divadle Hybernia v Praze – viz příloha P5.1). Kromě průběžné on-line komunikace jsme se zúčastnili schůzek organizačního týmu ve dnech 7. 1., 14. 1., 3. 2., 12. 2., 25. 2., 10. 3., 28. 4., 16. 5. a 9. 6. Vzhledem k nižšímu počtu registrovaných dívek muselo být nicméně páté finále odloženo na rok 2017 a dne 16. 9. se místo něj uskutečnilo slavnostní setkání organizátorů, partnerů a finalistek všech předcházejících ročníků (mj. za účasti vietnamského velvyslance a dalších institucionálních partnerů, např. delegace MONRE – vietnamského Ministerstva přírodních zdrojů a životního prostředí – viz níže). Kromě toho jsme se zúčastnili oslav vietnamského nového roku 2. 2., soukromé večeře s velvyslancem Vietnamu dne 6. 2. a také zakládajícího kongresu Asociace Vietnamců v Evropské unii dne 29. 10. 2016 v pražském Paláci kultury.</w:t>
            </w:r>
          </w:p>
          <w:p w:rsidR="00C06012" w:rsidRDefault="00C06012" w:rsidP="001021A2">
            <w:pPr>
              <w:spacing w:before="40" w:after="0" w:line="240" w:lineRule="auto"/>
              <w:rPr>
                <w:lang w:eastAsia="cs-CZ"/>
              </w:rPr>
            </w:pPr>
            <w:r>
              <w:rPr>
                <w:lang w:eastAsia="cs-CZ"/>
              </w:rPr>
              <w:t>Z vlastních zdrojů rozpočtu projektu byla hrazena pouze část cestovních nákladů po Praze.</w:t>
            </w:r>
          </w:p>
          <w:p w:rsidR="00C06012" w:rsidRDefault="00C06012" w:rsidP="001021A2">
            <w:pPr>
              <w:spacing w:before="40" w:after="0" w:line="240" w:lineRule="auto"/>
              <w:rPr>
                <w:lang w:eastAsia="cs-CZ"/>
              </w:rPr>
            </w:pPr>
            <w:r>
              <w:rPr>
                <w:lang w:eastAsia="cs-CZ"/>
              </w:rPr>
              <w:t>Nad rámec plánovaných aktivit projektu jsme byli pozváni k účasti v mezinárodním vědeckém workshopu Vietnamské asociace obětí Agent Orange (s prezentací na téma hodnocení rizik na letišti Bien Hoa – viz přílohy P5.2 a P5.3) a současně jsme byli požádáni o odborné školení pro pracovníky Komise 33 vietnamského Ministerstva přírodních zdrojů a životního prostředí (MONRE). Tyto akce se uskutečnily v Hanoji ve dnech 8. - 11. 8. 2016.</w:t>
            </w:r>
          </w:p>
          <w:p w:rsidR="00C06012" w:rsidRDefault="00C06012" w:rsidP="00373A14">
            <w:pPr>
              <w:spacing w:before="40" w:after="0" w:line="240" w:lineRule="auto"/>
              <w:rPr>
                <w:lang w:eastAsia="cs-CZ"/>
              </w:rPr>
            </w:pPr>
            <w:r>
              <w:rPr>
                <w:lang w:eastAsia="cs-CZ"/>
              </w:rPr>
              <w:t xml:space="preserve">Nad rámec projektu jsme také uzavřeli smlouvu s MONRE a Ministry of Home Affairs na logistické a odborné zajištění studijní cesty pro 15 zástupců MONRE (na úrovni ředitelů odborů) do České republiky. Tato akce se uskutečnila ve dnech 10. - 19. 9. a podíleli se na ní na české straně zástupci Ministerstva životního prostředí, Ministerstva průmyslu a obchodu, Ministerstva zemědělství, Státního fondu životního prostředí ČR, České inspekce životního prostředí a </w:t>
            </w:r>
            <w:r w:rsidRPr="00E31699">
              <w:rPr>
                <w:lang w:eastAsia="cs-CZ"/>
              </w:rPr>
              <w:t>Výzkumného ústavu vodohospodářského T. G. Masaryka</w:t>
            </w:r>
            <w:r>
              <w:rPr>
                <w:lang w:eastAsia="cs-CZ"/>
              </w:rPr>
              <w:t xml:space="preserve">, poslanec Evropského parlamentu Jan Zahradil, zpravodaj EP pro zónu volného obchodu mezi EU a Vietnamem, či zástupci společností ŠKODA AUTO a ŠKO-ENERGO (viz mj. článek v příloze P5.6). Delegace byla také pozvána na slavnostní setkání k soutěži Miss Vietnam České republiky </w:t>
            </w:r>
            <w:r w:rsidRPr="006C135D">
              <w:rPr>
                <w:lang w:eastAsia="cs-CZ"/>
              </w:rPr>
              <w:t>(zúčastnil se mj. ředitel zahraničního odboru kanceláře prezidenta republiky pan Hynek Kmoníček, pan velvyslan</w:t>
            </w:r>
            <w:r>
              <w:rPr>
                <w:lang w:eastAsia="cs-CZ"/>
              </w:rPr>
              <w:t>e</w:t>
            </w:r>
            <w:r w:rsidRPr="006C135D">
              <w:rPr>
                <w:lang w:eastAsia="cs-CZ"/>
              </w:rPr>
              <w:t>c Truong Manh Son či náměstek ministra životního prostředí pan Vladislav Smrž)</w:t>
            </w:r>
            <w:r>
              <w:rPr>
                <w:lang w:eastAsia="cs-CZ"/>
              </w:rPr>
              <w:t>. Pomohli jsme rovněž připravit samostatné setkání delegace s panem velvyslancem na pracovním obědě v den odletu. Program studijní cesty je uveden v příloze P5.4 a seznam členů delegace v příloze P5.5.</w:t>
            </w:r>
          </w:p>
          <w:p w:rsidR="00C06012" w:rsidRPr="006C135D" w:rsidRDefault="00C06012" w:rsidP="00373A14">
            <w:pPr>
              <w:spacing w:before="40" w:after="0" w:line="240" w:lineRule="auto"/>
              <w:rPr>
                <w:lang w:eastAsia="cs-CZ"/>
              </w:rPr>
            </w:pPr>
            <w:r>
              <w:rPr>
                <w:lang w:eastAsia="cs-CZ"/>
              </w:rPr>
              <w:t>Všechny tyto aktivity potvrzují náš dlouhodobý přínos k posílení vzájemných vztahů mezi Českou republikou a Vietnamem.</w:t>
            </w:r>
          </w:p>
        </w:tc>
      </w:tr>
      <w:tr w:rsidR="00C06012" w:rsidRPr="007E3D9C" w:rsidTr="00A00811">
        <w:tc>
          <w:tcPr>
            <w:tcW w:w="3353" w:type="dxa"/>
          </w:tcPr>
          <w:p w:rsidR="00C06012" w:rsidRPr="007E3D9C" w:rsidRDefault="00C06012" w:rsidP="00A1364A">
            <w:pPr>
              <w:spacing w:before="40" w:after="0" w:line="240" w:lineRule="auto"/>
              <w:rPr>
                <w:lang w:eastAsia="cs-CZ"/>
              </w:rPr>
            </w:pPr>
            <w:r>
              <w:rPr>
                <w:lang w:eastAsia="cs-CZ"/>
              </w:rPr>
              <w:t>Výše uvedené průřezové aktivity podporují naplnění všech výstupů a tedy i cíle projektu.</w:t>
            </w:r>
          </w:p>
        </w:tc>
        <w:tc>
          <w:tcPr>
            <w:tcW w:w="6145" w:type="dxa"/>
          </w:tcPr>
          <w:p w:rsidR="00C06012" w:rsidRDefault="00C06012" w:rsidP="000D6463">
            <w:pPr>
              <w:spacing w:before="40" w:after="0" w:line="240" w:lineRule="auto"/>
              <w:rPr>
                <w:lang w:eastAsia="cs-CZ"/>
              </w:rPr>
            </w:pPr>
            <w:r w:rsidRPr="001021A2">
              <w:rPr>
                <w:b/>
                <w:lang w:eastAsia="cs-CZ"/>
              </w:rPr>
              <w:t>Tyto aktivity prob</w:t>
            </w:r>
            <w:r>
              <w:rPr>
                <w:b/>
                <w:lang w:eastAsia="cs-CZ"/>
              </w:rPr>
              <w:t>ěhly</w:t>
            </w:r>
            <w:r w:rsidRPr="001021A2">
              <w:rPr>
                <w:b/>
                <w:lang w:eastAsia="cs-CZ"/>
              </w:rPr>
              <w:t xml:space="preserve"> v souladu s plánem</w:t>
            </w:r>
            <w:r>
              <w:rPr>
                <w:lang w:eastAsia="cs-CZ"/>
              </w:rPr>
              <w:t xml:space="preserve"> a přispívají k naplnění všech projektových výstupů, tedy k:</w:t>
            </w:r>
          </w:p>
          <w:p w:rsidR="00C06012" w:rsidRDefault="00C06012" w:rsidP="00104C2B">
            <w:pPr>
              <w:numPr>
                <w:ilvl w:val="0"/>
                <w:numId w:val="38"/>
              </w:numPr>
              <w:tabs>
                <w:tab w:val="clear" w:pos="720"/>
              </w:tabs>
              <w:spacing w:before="20" w:after="0" w:line="240" w:lineRule="auto"/>
              <w:ind w:left="227" w:hanging="227"/>
              <w:rPr>
                <w:lang w:eastAsia="cs-CZ"/>
              </w:rPr>
            </w:pPr>
            <w:r>
              <w:rPr>
                <w:lang w:eastAsia="cs-CZ"/>
              </w:rPr>
              <w:t>optimalizaci metodik a přístupů zahraniční rozvojové spolupráce;</w:t>
            </w:r>
          </w:p>
          <w:p w:rsidR="00C06012" w:rsidRDefault="00C06012" w:rsidP="00104C2B">
            <w:pPr>
              <w:numPr>
                <w:ilvl w:val="0"/>
                <w:numId w:val="38"/>
              </w:numPr>
              <w:tabs>
                <w:tab w:val="clear" w:pos="720"/>
              </w:tabs>
              <w:spacing w:before="20" w:after="0" w:line="240" w:lineRule="auto"/>
              <w:ind w:left="227" w:hanging="227"/>
              <w:rPr>
                <w:lang w:eastAsia="cs-CZ"/>
              </w:rPr>
            </w:pPr>
            <w:r>
              <w:rPr>
                <w:lang w:eastAsia="cs-CZ"/>
              </w:rPr>
              <w:t>zpřístupnění rozvojové problematiky širší skupině zainteresovaných stran;</w:t>
            </w:r>
          </w:p>
          <w:p w:rsidR="00C06012" w:rsidRPr="007E3D9C" w:rsidRDefault="00C06012" w:rsidP="00104C2B">
            <w:pPr>
              <w:numPr>
                <w:ilvl w:val="0"/>
                <w:numId w:val="38"/>
              </w:numPr>
              <w:tabs>
                <w:tab w:val="clear" w:pos="720"/>
              </w:tabs>
              <w:spacing w:before="20" w:after="0" w:line="240" w:lineRule="auto"/>
              <w:ind w:left="227" w:hanging="227"/>
              <w:rPr>
                <w:lang w:eastAsia="cs-CZ"/>
              </w:rPr>
            </w:pPr>
            <w:r>
              <w:rPr>
                <w:lang w:eastAsia="cs-CZ"/>
              </w:rPr>
              <w:t>viditelnosti „české stopy“ v globálních strukturách a procesech.</w:t>
            </w:r>
          </w:p>
        </w:tc>
      </w:tr>
    </w:tbl>
    <w:p w:rsidR="00C06012" w:rsidRPr="001D328D" w:rsidRDefault="00C06012" w:rsidP="00383993">
      <w:pPr>
        <w:numPr>
          <w:ilvl w:val="1"/>
          <w:numId w:val="14"/>
        </w:numPr>
        <w:tabs>
          <w:tab w:val="clear" w:pos="0"/>
        </w:tabs>
        <w:spacing w:before="160" w:after="0" w:line="240" w:lineRule="auto"/>
        <w:ind w:left="567" w:hanging="397"/>
        <w:rPr>
          <w:lang w:eastAsia="cs-CZ"/>
        </w:rPr>
      </w:pPr>
      <w:r w:rsidRPr="004B3572">
        <w:rPr>
          <w:b/>
          <w:lang w:eastAsia="cs-CZ"/>
        </w:rPr>
        <w:t>Dosažení cílů ve vztahu k</w:t>
      </w:r>
      <w:r>
        <w:rPr>
          <w:b/>
          <w:lang w:eastAsia="cs-CZ"/>
        </w:rPr>
        <w:t>e stanoveným</w:t>
      </w:r>
      <w:r w:rsidRPr="004B3572">
        <w:rPr>
          <w:b/>
          <w:lang w:eastAsia="cs-CZ"/>
        </w:rPr>
        <w:t xml:space="preserve"> indikátorům </w:t>
      </w:r>
      <w:r>
        <w:rPr>
          <w:b/>
          <w:lang w:eastAsia="cs-CZ"/>
        </w:rPr>
        <w:t>– efektivnost</w:t>
      </w:r>
      <w:r>
        <w:rPr>
          <w:lang w:eastAsia="cs-CZ"/>
        </w:rPr>
        <w:t xml:space="preserve"> (aktualizovaný přehled</w:t>
      </w:r>
      <w:r w:rsidRPr="001D328D">
        <w:rPr>
          <w:lang w:eastAsia="cs-CZ"/>
        </w:rPr>
        <w:t>)</w:t>
      </w:r>
    </w:p>
    <w:p w:rsidR="00C06012" w:rsidRPr="00383993" w:rsidRDefault="00C06012" w:rsidP="00415BFF">
      <w:pPr>
        <w:spacing w:after="0" w:line="240" w:lineRule="auto"/>
        <w:rPr>
          <w:sz w:val="12"/>
          <w:szCs w:val="12"/>
          <w:lang w:eastAsia="cs-C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45"/>
      </w:tblGrid>
      <w:tr w:rsidR="00C06012" w:rsidRPr="007E3D9C" w:rsidTr="00A00811">
        <w:tc>
          <w:tcPr>
            <w:tcW w:w="3353" w:type="dxa"/>
          </w:tcPr>
          <w:p w:rsidR="00C06012" w:rsidRPr="007E3D9C" w:rsidRDefault="00C06012" w:rsidP="00415BFF">
            <w:pPr>
              <w:spacing w:before="40" w:after="0" w:line="240" w:lineRule="auto"/>
              <w:rPr>
                <w:b/>
                <w:lang w:eastAsia="cs-CZ"/>
              </w:rPr>
            </w:pPr>
            <w:r>
              <w:rPr>
                <w:b/>
                <w:lang w:eastAsia="cs-CZ"/>
              </w:rPr>
              <w:t>Plánovaný cíl</w:t>
            </w:r>
            <w:r w:rsidRPr="007E3D9C">
              <w:rPr>
                <w:b/>
                <w:lang w:eastAsia="cs-CZ"/>
              </w:rPr>
              <w:t xml:space="preserve"> projektu</w:t>
            </w:r>
          </w:p>
        </w:tc>
        <w:tc>
          <w:tcPr>
            <w:tcW w:w="6145" w:type="dxa"/>
          </w:tcPr>
          <w:p w:rsidR="00C06012" w:rsidRPr="007E3D9C" w:rsidRDefault="00C06012" w:rsidP="00415BFF">
            <w:pPr>
              <w:spacing w:before="40" w:after="0" w:line="240" w:lineRule="auto"/>
              <w:rPr>
                <w:b/>
                <w:lang w:eastAsia="cs-CZ"/>
              </w:rPr>
            </w:pPr>
            <w:r w:rsidRPr="007E3D9C">
              <w:rPr>
                <w:b/>
                <w:lang w:eastAsia="cs-CZ"/>
              </w:rPr>
              <w:t>Realizováno (kvantitativní a kvalitativní hodnocení)</w:t>
            </w:r>
          </w:p>
        </w:tc>
      </w:tr>
      <w:tr w:rsidR="00C06012" w:rsidRPr="007E3D9C" w:rsidTr="00A00811">
        <w:tc>
          <w:tcPr>
            <w:tcW w:w="3353" w:type="dxa"/>
          </w:tcPr>
          <w:p w:rsidR="00C06012" w:rsidRDefault="00C06012" w:rsidP="00AC6FDA">
            <w:pPr>
              <w:spacing w:after="0" w:line="240" w:lineRule="auto"/>
              <w:rPr>
                <w:lang w:eastAsia="cs-CZ"/>
              </w:rPr>
            </w:pPr>
            <w:r>
              <w:rPr>
                <w:lang w:eastAsia="cs-CZ"/>
              </w:rPr>
              <w:t>Cílem projektu je aktivní zapojení různých partnerů do společného prosazování principů udržitelného rozvoje.</w:t>
            </w:r>
          </w:p>
          <w:p w:rsidR="00C06012" w:rsidRPr="007E3D9C" w:rsidRDefault="00C06012" w:rsidP="00FD612D">
            <w:pPr>
              <w:spacing w:before="40" w:after="0" w:line="240" w:lineRule="auto"/>
              <w:rPr>
                <w:lang w:eastAsia="cs-CZ"/>
              </w:rPr>
            </w:pPr>
            <w:r w:rsidRPr="005348D3">
              <w:rPr>
                <w:u w:val="single"/>
                <w:lang w:eastAsia="cs-CZ"/>
              </w:rPr>
              <w:t>Indikátory</w:t>
            </w:r>
            <w:r>
              <w:rPr>
                <w:lang w:eastAsia="cs-CZ"/>
              </w:rPr>
              <w:t>: FoRS a jeho členské organizace a institucionální partneři pracují s připravenými podklady, výstupy projektu jsou reflektovány na úrovni MZV/ČRA, CONCORD a CPDE.</w:t>
            </w:r>
          </w:p>
        </w:tc>
        <w:tc>
          <w:tcPr>
            <w:tcW w:w="6145" w:type="dxa"/>
          </w:tcPr>
          <w:p w:rsidR="00C06012" w:rsidRPr="00962DA7" w:rsidRDefault="00C06012" w:rsidP="00AC6FDA">
            <w:pPr>
              <w:spacing w:after="0" w:line="240" w:lineRule="auto"/>
              <w:rPr>
                <w:b/>
                <w:lang w:eastAsia="cs-CZ"/>
              </w:rPr>
            </w:pPr>
            <w:r>
              <w:rPr>
                <w:b/>
                <w:lang w:eastAsia="cs-CZ"/>
              </w:rPr>
              <w:t>Plánovaný cíl byl dosažen</w:t>
            </w:r>
            <w:r w:rsidRPr="00962DA7">
              <w:rPr>
                <w:b/>
                <w:lang w:eastAsia="cs-CZ"/>
              </w:rPr>
              <w:t>.</w:t>
            </w:r>
          </w:p>
          <w:p w:rsidR="00C06012" w:rsidRDefault="00C06012" w:rsidP="00E51CD9">
            <w:pPr>
              <w:spacing w:before="40" w:after="0" w:line="240" w:lineRule="auto"/>
              <w:rPr>
                <w:lang w:eastAsia="cs-CZ"/>
              </w:rPr>
            </w:pPr>
            <w:r w:rsidRPr="006D2C04">
              <w:rPr>
                <w:u w:val="single"/>
                <w:lang w:eastAsia="cs-CZ"/>
              </w:rPr>
              <w:t>Výstupy bloku 1</w:t>
            </w:r>
            <w:r>
              <w:rPr>
                <w:lang w:eastAsia="cs-CZ"/>
              </w:rPr>
              <w:t xml:space="preserve"> (pracovní návrhy nových formulářů) byly diskutovány ve FoRS (a s PPZRS), předloženy ČRA a projednány dne 7. 12. 2016. Při tomto projednání jsme obdrželi příslib, že se předloženými návrhy bude ČRA zabývat.</w:t>
            </w:r>
          </w:p>
          <w:p w:rsidR="00C06012" w:rsidRDefault="00C06012" w:rsidP="00E51CD9">
            <w:pPr>
              <w:spacing w:before="40" w:after="0" w:line="240" w:lineRule="auto"/>
              <w:rPr>
                <w:lang w:eastAsia="cs-CZ"/>
              </w:rPr>
            </w:pPr>
            <w:r>
              <w:rPr>
                <w:lang w:eastAsia="cs-CZ"/>
              </w:rPr>
              <w:t>Diskuse ke koncepci/strategii ZRS byla zahájena a průběžná stanoviska FoRS, na jejichž přípravě jsme se podíleli, byla z velké části reflektována institucionálními partnery.</w:t>
            </w:r>
          </w:p>
          <w:p w:rsidR="00C06012" w:rsidRDefault="00C06012" w:rsidP="00E51CD9">
            <w:pPr>
              <w:spacing w:before="40" w:after="0" w:line="240" w:lineRule="auto"/>
              <w:rPr>
                <w:lang w:eastAsia="cs-CZ"/>
              </w:rPr>
            </w:pPr>
            <w:r w:rsidRPr="00A00811">
              <w:rPr>
                <w:u w:val="single"/>
                <w:lang w:eastAsia="cs-CZ"/>
              </w:rPr>
              <w:t>Výstupy bloku 2</w:t>
            </w:r>
            <w:r>
              <w:rPr>
                <w:lang w:eastAsia="cs-CZ"/>
              </w:rPr>
              <w:t xml:space="preserve"> slouží k přiblížení rozvojové problematiky co nejširšímu okruhu zainteresovaných stran. Příspěvkem k naplnění cíle je mobilizace organizací občanské společnosti a získání jejich podpory při prosazování principů udržitelného rozvoje i díky větší srozumitelnosti strategických dokumentů a přístupů. Řada připravených podkladů byla převzata platformou FoRS a využita také v přípravě stanovisek CONCORD a CPDE.</w:t>
            </w:r>
          </w:p>
          <w:p w:rsidR="00C06012" w:rsidRDefault="00C06012" w:rsidP="00E51CD9">
            <w:pPr>
              <w:spacing w:before="40" w:after="0" w:line="240" w:lineRule="auto"/>
              <w:rPr>
                <w:lang w:eastAsia="cs-CZ"/>
              </w:rPr>
            </w:pPr>
            <w:r>
              <w:rPr>
                <w:lang w:eastAsia="cs-CZ"/>
              </w:rPr>
              <w:t xml:space="preserve">Nové, respektive rozšířené struktury </w:t>
            </w:r>
            <w:r w:rsidRPr="00A00811">
              <w:rPr>
                <w:u w:val="single"/>
                <w:lang w:eastAsia="cs-CZ"/>
              </w:rPr>
              <w:t>třetího bloku výstupů</w:t>
            </w:r>
            <w:r>
              <w:rPr>
                <w:lang w:eastAsia="cs-CZ"/>
              </w:rPr>
              <w:t>, tedy zejména struktury CONCORD, jsou plně funkční.  Naše podněty byly zapracovány do řady stanovisek a postupů CONCORD a CPDE a promítly se také do Nairobi Outcome Document Globálního partnerství pro efektivní rozvojovou spolupráci.</w:t>
            </w:r>
          </w:p>
          <w:p w:rsidR="00C06012" w:rsidRPr="007E3D9C" w:rsidRDefault="00C06012" w:rsidP="00E51CD9">
            <w:pPr>
              <w:spacing w:before="40" w:after="0" w:line="240" w:lineRule="auto"/>
              <w:rPr>
                <w:lang w:eastAsia="cs-CZ"/>
              </w:rPr>
            </w:pPr>
            <w:r>
              <w:rPr>
                <w:lang w:eastAsia="cs-CZ"/>
              </w:rPr>
              <w:t xml:space="preserve">Výsledky </w:t>
            </w:r>
            <w:r w:rsidRPr="00383993">
              <w:rPr>
                <w:u w:val="single"/>
                <w:lang w:eastAsia="cs-CZ"/>
              </w:rPr>
              <w:t>průřezových aktivit</w:t>
            </w:r>
            <w:r>
              <w:rPr>
                <w:lang w:eastAsia="cs-CZ"/>
              </w:rPr>
              <w:t xml:space="preserve"> rovněž přispívají k naplnění cílů projektu. Aktivity P2 (Referenční skupina evaluací MZV), P3 (Evaluační školení EPDET) a P4 (Spolupráce s IDEAS, DG DEVCO a dalšími partnery) se přímo týkají zvyšování rozvojové efektivnosti a mezinárodní spolupráce, aktivita P5 podporuje zapojení národnostních menšin a mezinárodní spolupráci při řešení problémů udržitelného rozvoje.</w:t>
            </w:r>
          </w:p>
        </w:tc>
      </w:tr>
    </w:tbl>
    <w:p w:rsidR="00C06012" w:rsidRDefault="00C06012" w:rsidP="00383993">
      <w:pPr>
        <w:numPr>
          <w:ilvl w:val="1"/>
          <w:numId w:val="14"/>
        </w:numPr>
        <w:tabs>
          <w:tab w:val="clear" w:pos="0"/>
        </w:tabs>
        <w:spacing w:before="160" w:after="0" w:line="240" w:lineRule="auto"/>
        <w:ind w:left="567" w:hanging="397"/>
        <w:rPr>
          <w:lang w:eastAsia="cs-CZ"/>
        </w:rPr>
      </w:pPr>
      <w:r w:rsidRPr="0047503A">
        <w:rPr>
          <w:b/>
          <w:lang w:eastAsia="cs-CZ"/>
        </w:rPr>
        <w:t>Přínos k naplnění rozvojového záměru projektu – dopady</w:t>
      </w:r>
      <w:r>
        <w:rPr>
          <w:lang w:eastAsia="cs-CZ"/>
        </w:rPr>
        <w:t xml:space="preserve"> (včetně</w:t>
      </w:r>
      <w:r w:rsidRPr="001D328D">
        <w:rPr>
          <w:lang w:eastAsia="cs-CZ"/>
        </w:rPr>
        <w:t xml:space="preserve"> pravděpodobnost</w:t>
      </w:r>
      <w:r>
        <w:rPr>
          <w:lang w:eastAsia="cs-CZ"/>
        </w:rPr>
        <w:t>i</w:t>
      </w:r>
      <w:r w:rsidRPr="001D328D">
        <w:rPr>
          <w:lang w:eastAsia="cs-CZ"/>
        </w:rPr>
        <w:t xml:space="preserve"> dosažení </w:t>
      </w:r>
      <w:r>
        <w:rPr>
          <w:lang w:eastAsia="cs-CZ"/>
        </w:rPr>
        <w:t xml:space="preserve">stanovených </w:t>
      </w:r>
      <w:r w:rsidRPr="001D328D">
        <w:rPr>
          <w:lang w:eastAsia="cs-CZ"/>
        </w:rPr>
        <w:t>indikátorů</w:t>
      </w:r>
      <w:r>
        <w:rPr>
          <w:lang w:eastAsia="cs-CZ"/>
        </w:rPr>
        <w:t>)</w:t>
      </w:r>
    </w:p>
    <w:p w:rsidR="00C06012" w:rsidRDefault="00C06012" w:rsidP="00B21CED">
      <w:pPr>
        <w:spacing w:before="40" w:after="0" w:line="240" w:lineRule="auto"/>
        <w:jc w:val="both"/>
        <w:rPr>
          <w:lang w:eastAsia="cs-CZ"/>
        </w:rPr>
      </w:pPr>
      <w:r w:rsidRPr="00AC6FDA">
        <w:rPr>
          <w:lang w:eastAsia="cs-CZ"/>
        </w:rPr>
        <w:t xml:space="preserve">Záměrem projektu je česká podpora </w:t>
      </w:r>
      <w:r>
        <w:rPr>
          <w:lang w:eastAsia="cs-CZ"/>
        </w:rPr>
        <w:t xml:space="preserve">globálního partnerství </w:t>
      </w:r>
      <w:r w:rsidRPr="00AC6FDA">
        <w:rPr>
          <w:lang w:eastAsia="cs-CZ"/>
        </w:rPr>
        <w:t>pro udržiteln</w:t>
      </w:r>
      <w:r>
        <w:rPr>
          <w:lang w:eastAsia="cs-CZ"/>
        </w:rPr>
        <w:t xml:space="preserve">ý rozvoj a efektivní rozvojovou spolupráci. </w:t>
      </w:r>
      <w:r w:rsidRPr="00E51CD9">
        <w:rPr>
          <w:lang w:eastAsia="cs-CZ"/>
        </w:rPr>
        <w:t>Indikátory</w:t>
      </w:r>
      <w:r>
        <w:rPr>
          <w:lang w:eastAsia="cs-CZ"/>
        </w:rPr>
        <w:t xml:space="preserve"> naplnění záměru bude e</w:t>
      </w:r>
      <w:r w:rsidRPr="00E51CD9">
        <w:rPr>
          <w:lang w:eastAsia="cs-CZ"/>
        </w:rPr>
        <w:t>xistence konkrétních nástrojů a závazků pro prosazování principů GPEDC a SDGs (jasné priority, definované zdroje financování, funkční a vlivná Rada vlády pro udržitelný rozvoj – zaměřená rovněž na rozvoj v celosvětovém kontextu)</w:t>
      </w:r>
      <w:r>
        <w:rPr>
          <w:lang w:eastAsia="cs-CZ"/>
        </w:rPr>
        <w:t>.</w:t>
      </w:r>
    </w:p>
    <w:p w:rsidR="00C06012" w:rsidRDefault="00C06012" w:rsidP="00E51CD9">
      <w:pPr>
        <w:spacing w:before="40" w:after="0" w:line="240" w:lineRule="auto"/>
        <w:jc w:val="both"/>
        <w:rPr>
          <w:lang w:eastAsia="cs-CZ"/>
        </w:rPr>
      </w:pPr>
      <w:r>
        <w:rPr>
          <w:lang w:eastAsia="cs-CZ"/>
        </w:rPr>
        <w:t>Ve stanovisku FoRS (konzistentním se stanoviskem CONCORD) k požadavkům na podporu principů efektivnosti rozvojové spolupráce jsme se zaměřili na požadavky v následujících čtyřech oblastech:</w:t>
      </w:r>
    </w:p>
    <w:p w:rsidR="00C06012" w:rsidRPr="00FE3D1B" w:rsidRDefault="00C06012" w:rsidP="00FE3D1B">
      <w:pPr>
        <w:numPr>
          <w:ilvl w:val="0"/>
          <w:numId w:val="39"/>
        </w:numPr>
        <w:tabs>
          <w:tab w:val="clear" w:pos="720"/>
        </w:tabs>
        <w:spacing w:before="20" w:after="0" w:line="240" w:lineRule="auto"/>
        <w:ind w:left="568" w:hanging="284"/>
        <w:jc w:val="both"/>
        <w:rPr>
          <w:lang w:eastAsia="cs-CZ"/>
        </w:rPr>
      </w:pPr>
      <w:r w:rsidRPr="00FE3D1B">
        <w:rPr>
          <w:lang w:eastAsia="cs-CZ"/>
        </w:rPr>
        <w:t>Demokratické vlastnictví rozvojových intervencí a inklusivní účast na rozhodování</w:t>
      </w:r>
      <w:r>
        <w:rPr>
          <w:lang w:eastAsia="cs-CZ"/>
        </w:rPr>
        <w:t>;</w:t>
      </w:r>
    </w:p>
    <w:p w:rsidR="00C06012" w:rsidRPr="00FE3D1B" w:rsidRDefault="00C06012" w:rsidP="00FE3D1B">
      <w:pPr>
        <w:numPr>
          <w:ilvl w:val="0"/>
          <w:numId w:val="39"/>
        </w:numPr>
        <w:tabs>
          <w:tab w:val="clear" w:pos="720"/>
        </w:tabs>
        <w:spacing w:before="20" w:after="0" w:line="240" w:lineRule="auto"/>
        <w:ind w:left="568" w:hanging="284"/>
        <w:jc w:val="both"/>
        <w:rPr>
          <w:lang w:eastAsia="cs-CZ"/>
        </w:rPr>
      </w:pPr>
      <w:r w:rsidRPr="00FE3D1B">
        <w:rPr>
          <w:lang w:eastAsia="cs-CZ"/>
        </w:rPr>
        <w:t>Podpora partnerství a sdílené odpovědnosti za rozvojové výsledky, včetně podpory pro uplatňování Istanbulských principů rozvojové efektivnosti organizací občanské společnosti a dalších dobrovolných mechanismů</w:t>
      </w:r>
      <w:r>
        <w:rPr>
          <w:lang w:eastAsia="cs-CZ"/>
        </w:rPr>
        <w:t>;</w:t>
      </w:r>
    </w:p>
    <w:p w:rsidR="00C06012" w:rsidRPr="00FE3D1B" w:rsidRDefault="00C06012" w:rsidP="00FE3D1B">
      <w:pPr>
        <w:numPr>
          <w:ilvl w:val="0"/>
          <w:numId w:val="39"/>
        </w:numPr>
        <w:tabs>
          <w:tab w:val="clear" w:pos="720"/>
        </w:tabs>
        <w:spacing w:before="20" w:after="0" w:line="240" w:lineRule="auto"/>
        <w:ind w:left="568" w:hanging="284"/>
        <w:jc w:val="both"/>
        <w:rPr>
          <w:lang w:eastAsia="cs-CZ"/>
        </w:rPr>
      </w:pPr>
      <w:r w:rsidRPr="00FE3D1B">
        <w:rPr>
          <w:lang w:eastAsia="cs-CZ"/>
        </w:rPr>
        <w:t>Závazky zajistit příznivé prostředí (enabling environment) pro organizace občanské společnosti, aby mohly plně uplatňovat své rozvojové role v souladu s mezinárodně uznávanými právy</w:t>
      </w:r>
      <w:r>
        <w:rPr>
          <w:lang w:eastAsia="cs-CZ"/>
        </w:rPr>
        <w:t>;</w:t>
      </w:r>
    </w:p>
    <w:p w:rsidR="00C06012" w:rsidRDefault="00C06012" w:rsidP="00FE3D1B">
      <w:pPr>
        <w:numPr>
          <w:ilvl w:val="0"/>
          <w:numId w:val="39"/>
        </w:numPr>
        <w:tabs>
          <w:tab w:val="clear" w:pos="720"/>
        </w:tabs>
        <w:spacing w:before="20" w:after="0" w:line="240" w:lineRule="auto"/>
        <w:ind w:left="568" w:hanging="284"/>
        <w:jc w:val="both"/>
        <w:rPr>
          <w:lang w:eastAsia="cs-CZ"/>
        </w:rPr>
      </w:pPr>
      <w:r w:rsidRPr="00FE3D1B">
        <w:rPr>
          <w:lang w:eastAsia="cs-CZ"/>
        </w:rPr>
        <w:t>Transparentní kritéria a dlouhodobá předvídatelnost rozvojové spolupráce a lepší přístup k rozvojovému financování, včetně zjednodušeného a na výsledky orientovaného managementu a reportování</w:t>
      </w:r>
      <w:r>
        <w:rPr>
          <w:lang w:eastAsia="cs-CZ"/>
        </w:rPr>
        <w:t>.</w:t>
      </w:r>
    </w:p>
    <w:p w:rsidR="00C06012" w:rsidRDefault="00C06012" w:rsidP="00FE3D1B">
      <w:pPr>
        <w:spacing w:before="40" w:after="0" w:line="240" w:lineRule="auto"/>
        <w:jc w:val="both"/>
        <w:rPr>
          <w:lang w:eastAsia="cs-CZ"/>
        </w:rPr>
      </w:pPr>
      <w:r>
        <w:rPr>
          <w:lang w:eastAsia="cs-CZ"/>
        </w:rPr>
        <w:t>Na národní úrovni se může příspěvek k naplnění záměru projevit schválením postupného navyšování rozpočtu ZRS, zvyšováním transparentnosti a předvídatelnosti finanční a politické podpory a také promítnutím závazků týkajících se efektivnosti a udržitelnosti rozvoje do nové koncepce/strategie zahraniční rozvojové spolupráce. DWW se podílí na prosazování principů rozvojové efektivnosti na všech úrovních – prostřednictvím tlaku na zvyšování kvality projektů (či evaluací) ze strany jejich manažerů, návrhů na zlepšování kvality hodnocení, monitoringu a evaluací projektů ze strany státních institucí, či prostřednictvím zapojení do diskusí o strategických otázkách a o strategických partnerstvích.</w:t>
      </w:r>
    </w:p>
    <w:p w:rsidR="00C06012" w:rsidRDefault="00C06012" w:rsidP="00E51CD9">
      <w:pPr>
        <w:spacing w:before="40" w:after="0" w:line="240" w:lineRule="auto"/>
        <w:jc w:val="both"/>
        <w:rPr>
          <w:lang w:eastAsia="cs-CZ"/>
        </w:rPr>
      </w:pPr>
      <w:r>
        <w:rPr>
          <w:lang w:eastAsia="cs-CZ"/>
        </w:rPr>
        <w:t>Na mezinárodní úrovni jsou pro naplnění záměru zásadní závěry 2. setkání GPDEC na vysoké úrovni v Nairobi, které mj. potvrdily předcházející závazky všech partnerů a rozšířily je o konkrétní závazky týkající se jednotlivých rozvojových aktérů. Došlo také ke shodě na provázání systémů rozvojové spolupráce a Agendy 2030 (prosazování Cílů udržitelného rozvoje) a jejich monitoringu. DWW se dlouhodobě snaží prosazovat společný důraz na efektivnost organizací občanské společnosti a na příznivé prostředí pro jejich zapojení do rozvojových intervencí. V následujícím období bude nutné nastavit konkrétní plány pro prosazování schválených závazků, a to jak ve vztahu ke Globálnímu partnerství pro efektivní rozvojovou spolupráci, tak při přípravě implementačního plánu pro strategický rámec „Česká republika 2030“.</w:t>
      </w:r>
    </w:p>
    <w:p w:rsidR="00C06012" w:rsidRPr="001D328D" w:rsidRDefault="00C06012" w:rsidP="00E51CD9">
      <w:pPr>
        <w:spacing w:before="40" w:after="0" w:line="240" w:lineRule="auto"/>
        <w:jc w:val="both"/>
        <w:rPr>
          <w:lang w:eastAsia="cs-CZ"/>
        </w:rPr>
      </w:pPr>
      <w:r>
        <w:rPr>
          <w:lang w:eastAsia="cs-CZ"/>
        </w:rPr>
        <w:t>Dílčím úspěchem na evropské úrovni je zahájení činnosti Inclusive Network Committee CONCORD a také činnosti Hub 3 – Promoting Civil Society Space, které se mimo jiné propojily v přípravě prvního úspěšného ročníku Learning and Exchange Forum v Budapešti v listopadu 2016. Tato akce naplňuje systém peer learning, který jsme v CONCORD prosazovali v předchozích letech. Aktivity by měly v roce 2017 pokračovat průzkumem problémů a potřeb členů CONCORD a jejich členských organizací a přípravou funkčních mechanismů pro vzájemnou podporu a pro vzájemné sdílení zkušeností.</w:t>
      </w:r>
    </w:p>
    <w:p w:rsidR="00C06012" w:rsidRPr="004B3572" w:rsidRDefault="00C06012" w:rsidP="00240D8A">
      <w:pPr>
        <w:numPr>
          <w:ilvl w:val="1"/>
          <w:numId w:val="14"/>
        </w:numPr>
        <w:tabs>
          <w:tab w:val="clear" w:pos="0"/>
        </w:tabs>
        <w:spacing w:before="120" w:after="0" w:line="240" w:lineRule="auto"/>
        <w:ind w:left="567" w:hanging="397"/>
        <w:rPr>
          <w:b/>
          <w:lang w:eastAsia="cs-CZ"/>
        </w:rPr>
      </w:pPr>
      <w:r w:rsidRPr="004B3572">
        <w:rPr>
          <w:b/>
          <w:lang w:eastAsia="cs-CZ"/>
        </w:rPr>
        <w:t>Klíčové předpoklady a rizika</w:t>
      </w:r>
      <w:r>
        <w:rPr>
          <w:b/>
          <w:lang w:eastAsia="cs-CZ"/>
        </w:rPr>
        <w:t xml:space="preserve"> </w:t>
      </w:r>
      <w:r w:rsidRPr="0079545E">
        <w:rPr>
          <w:lang w:eastAsia="cs-CZ"/>
        </w:rPr>
        <w:t xml:space="preserve">(ověření </w:t>
      </w:r>
      <w:r>
        <w:rPr>
          <w:lang w:eastAsia="cs-CZ"/>
        </w:rPr>
        <w:t>stanovených</w:t>
      </w:r>
      <w:r w:rsidRPr="0079545E">
        <w:rPr>
          <w:lang w:eastAsia="cs-CZ"/>
        </w:rPr>
        <w:t xml:space="preserve"> a nově identifikovaných externích faktorů)</w:t>
      </w:r>
    </w:p>
    <w:p w:rsidR="00C06012" w:rsidRDefault="00C06012" w:rsidP="00DD4B70">
      <w:pPr>
        <w:numPr>
          <w:ilvl w:val="0"/>
          <w:numId w:val="9"/>
        </w:numPr>
        <w:tabs>
          <w:tab w:val="clear" w:pos="720"/>
        </w:tabs>
        <w:spacing w:before="80" w:after="0" w:line="240" w:lineRule="auto"/>
        <w:ind w:left="851" w:hanging="284"/>
        <w:jc w:val="both"/>
      </w:pPr>
      <w:r>
        <w:tab/>
      </w:r>
      <w:r w:rsidRPr="0047503A">
        <w:rPr>
          <w:b/>
        </w:rPr>
        <w:t>V průběhu realizace</w:t>
      </w:r>
      <w:r w:rsidRPr="001D328D">
        <w:t xml:space="preserve"> (vliv na realizaci </w:t>
      </w:r>
      <w:r>
        <w:t xml:space="preserve">aktivit </w:t>
      </w:r>
      <w:r w:rsidRPr="001D328D">
        <w:t xml:space="preserve">a </w:t>
      </w:r>
      <w:r>
        <w:t xml:space="preserve">na </w:t>
      </w:r>
      <w:r w:rsidRPr="001D328D">
        <w:t>výs</w:t>
      </w:r>
      <w:r>
        <w:t>tupy projektu)</w:t>
      </w:r>
    </w:p>
    <w:p w:rsidR="00C06012" w:rsidRDefault="00C06012" w:rsidP="00A75B80">
      <w:pPr>
        <w:spacing w:before="40" w:after="0" w:line="240" w:lineRule="auto"/>
        <w:jc w:val="both"/>
        <w:rPr>
          <w:lang w:eastAsia="cs-CZ"/>
        </w:rPr>
      </w:pPr>
      <w:r w:rsidRPr="00B55382">
        <w:rPr>
          <w:lang w:eastAsia="cs-CZ"/>
        </w:rPr>
        <w:t>Pro vlastní realizaci aktivit neexist</w:t>
      </w:r>
      <w:r>
        <w:rPr>
          <w:lang w:eastAsia="cs-CZ"/>
        </w:rPr>
        <w:t>ovala</w:t>
      </w:r>
      <w:r w:rsidRPr="00B55382">
        <w:rPr>
          <w:lang w:eastAsia="cs-CZ"/>
        </w:rPr>
        <w:t xml:space="preserve"> žádná zásadnější rizika. Pracovní struktury jsou dlouhodobě funkční a základní komunikační kanály jsou nastaveny.</w:t>
      </w:r>
      <w:r>
        <w:rPr>
          <w:lang w:eastAsia="cs-CZ"/>
        </w:rPr>
        <w:t xml:space="preserve"> Naplněným předpokladem bylo udělení dotace ve výši 240 000 Kč, zbývající náklady byly hrazeny z vlastních zdrojů. Většina práce má dobrovolnický charakter (z rozpočtu projektu nebyly hrazeny žádné osobní náklady projektového týmu).</w:t>
      </w:r>
    </w:p>
    <w:p w:rsidR="00C06012" w:rsidRDefault="00C06012" w:rsidP="00A75B80">
      <w:pPr>
        <w:spacing w:before="40" w:after="0" w:line="240" w:lineRule="auto"/>
        <w:jc w:val="both"/>
        <w:rPr>
          <w:lang w:eastAsia="cs-CZ"/>
        </w:rPr>
      </w:pPr>
      <w:r>
        <w:rPr>
          <w:lang w:eastAsia="cs-CZ"/>
        </w:rPr>
        <w:t>Vzhledem k omezenému počtu míst pro nevládní organizace bylo dalším předpokladem na úrovni aktivit schválení registrace Daniela Svobody pro účast na HLM GPEDC v Nairobi ze strany organizátorů – díky odsouhlasené nominaci jako zástupce evropských CSO v platformě CPDE byla registrace potvrzena a ze strany CPDE byla také uhrazena část cestovních nákladů v Nairobi.</w:t>
      </w:r>
    </w:p>
    <w:p w:rsidR="00C06012" w:rsidRDefault="00C06012" w:rsidP="00A75B80">
      <w:pPr>
        <w:spacing w:before="40" w:after="0" w:line="240" w:lineRule="auto"/>
        <w:jc w:val="both"/>
        <w:rPr>
          <w:lang w:eastAsia="cs-CZ"/>
        </w:rPr>
      </w:pPr>
      <w:r>
        <w:rPr>
          <w:lang w:eastAsia="cs-CZ"/>
        </w:rPr>
        <w:t xml:space="preserve">Na úrovni výstupů 1 a 2 byl potvrzen </w:t>
      </w:r>
      <w:r w:rsidRPr="00B55382">
        <w:rPr>
          <w:lang w:eastAsia="cs-CZ"/>
        </w:rPr>
        <w:t xml:space="preserve">předpoklad potřebnosti nových metodik a </w:t>
      </w:r>
      <w:r>
        <w:rPr>
          <w:lang w:eastAsia="cs-CZ"/>
        </w:rPr>
        <w:t>vzrůstající tlak</w:t>
      </w:r>
      <w:r w:rsidRPr="00B55382">
        <w:rPr>
          <w:lang w:eastAsia="cs-CZ"/>
        </w:rPr>
        <w:t xml:space="preserve"> na prezentaci důležitých dokumentů a stanovisek v</w:t>
      </w:r>
      <w:r>
        <w:rPr>
          <w:lang w:eastAsia="cs-CZ"/>
        </w:rPr>
        <w:t> </w:t>
      </w:r>
      <w:r w:rsidRPr="00B55382">
        <w:rPr>
          <w:lang w:eastAsia="cs-CZ"/>
        </w:rPr>
        <w:t>jednod</w:t>
      </w:r>
      <w:r>
        <w:rPr>
          <w:lang w:eastAsia="cs-CZ"/>
        </w:rPr>
        <w:t>uché a</w:t>
      </w:r>
      <w:r w:rsidRPr="00B55382">
        <w:rPr>
          <w:lang w:eastAsia="cs-CZ"/>
        </w:rPr>
        <w:t xml:space="preserve"> srozumitelné formě. S přípravou odborných </w:t>
      </w:r>
      <w:r>
        <w:rPr>
          <w:lang w:eastAsia="cs-CZ"/>
        </w:rPr>
        <w:t>materiálů</w:t>
      </w:r>
      <w:r w:rsidRPr="00B55382">
        <w:rPr>
          <w:lang w:eastAsia="cs-CZ"/>
        </w:rPr>
        <w:t xml:space="preserve"> máme dlouholeté zkušenosti.</w:t>
      </w:r>
      <w:r>
        <w:rPr>
          <w:lang w:eastAsia="cs-CZ"/>
        </w:rPr>
        <w:t xml:space="preserve"> Problémem pro výstup 3 je, že </w:t>
      </w:r>
      <w:r w:rsidRPr="00B55382">
        <w:rPr>
          <w:lang w:eastAsia="cs-CZ"/>
        </w:rPr>
        <w:t xml:space="preserve">NNO ze zemí EU13 a bohužel také z některých zemí EU15 čelí problémům nízké předvídatelnosti podpory ze strany svých vlád. Navzdory závazkům Globálního partnerství vytvářet příznivé prostředí se prostor pro </w:t>
      </w:r>
      <w:r>
        <w:rPr>
          <w:lang w:eastAsia="cs-CZ"/>
        </w:rPr>
        <w:t>uplatňování rolí</w:t>
      </w:r>
      <w:r w:rsidRPr="00B55382">
        <w:rPr>
          <w:lang w:eastAsia="cs-CZ"/>
        </w:rPr>
        <w:t xml:space="preserve"> NNO </w:t>
      </w:r>
      <w:r>
        <w:rPr>
          <w:lang w:eastAsia="cs-CZ"/>
        </w:rPr>
        <w:t>v</w:t>
      </w:r>
      <w:r w:rsidRPr="00B55382">
        <w:rPr>
          <w:lang w:eastAsia="cs-CZ"/>
        </w:rPr>
        <w:t xml:space="preserve"> rozvoj</w:t>
      </w:r>
      <w:r>
        <w:rPr>
          <w:lang w:eastAsia="cs-CZ"/>
        </w:rPr>
        <w:t>i</w:t>
      </w:r>
      <w:r w:rsidRPr="00B55382">
        <w:rPr>
          <w:lang w:eastAsia="cs-CZ"/>
        </w:rPr>
        <w:t xml:space="preserve"> nadále spíše zužuje. Zapojení konkrétních osob do mezinárodní spolupráce na strategické úrovni (tedy nad rámec konkrétních projektů) má dobrovolný charakter a je závislé na odborných a časových kapacitách jednotlivých organizací a na dostupných finančních zdrojích</w:t>
      </w:r>
      <w:r>
        <w:rPr>
          <w:lang w:eastAsia="cs-CZ"/>
        </w:rPr>
        <w:t>, včetně zdrojů pro úhradu cestovních nákladů – to se týká i zástupců z České republiky</w:t>
      </w:r>
      <w:r w:rsidRPr="00B55382">
        <w:rPr>
          <w:lang w:eastAsia="cs-CZ"/>
        </w:rPr>
        <w:t>.</w:t>
      </w:r>
      <w:r>
        <w:rPr>
          <w:lang w:eastAsia="cs-CZ"/>
        </w:rPr>
        <w:t xml:space="preserve"> Proto se snažíme podporovat spolupráci ve FoRS a také nastavení principů solidarity v rámci CONCORD, které dostaly nový rozměr po výsledcích referenda o odchodu Velké Británie z Evropské unie.</w:t>
      </w:r>
    </w:p>
    <w:p w:rsidR="00C06012" w:rsidRDefault="00C06012" w:rsidP="00A75B80">
      <w:pPr>
        <w:spacing w:before="40" w:after="0" w:line="240" w:lineRule="auto"/>
        <w:jc w:val="both"/>
        <w:rPr>
          <w:lang w:eastAsia="cs-CZ"/>
        </w:rPr>
      </w:pPr>
      <w:r>
        <w:rPr>
          <w:lang w:eastAsia="cs-CZ"/>
        </w:rPr>
        <w:t>Důležité předpoklady nebyly plně naplněny u dvou průřezových aktivit, protože jejich úspěch závisel na zájmu a možnostech cílových skupin:</w:t>
      </w:r>
    </w:p>
    <w:p w:rsidR="00C06012" w:rsidRDefault="00C06012" w:rsidP="00A75B80">
      <w:pPr>
        <w:spacing w:before="40" w:after="0" w:line="240" w:lineRule="auto"/>
        <w:jc w:val="both"/>
        <w:rPr>
          <w:lang w:eastAsia="cs-CZ"/>
        </w:rPr>
      </w:pPr>
      <w:r>
        <w:rPr>
          <w:lang w:eastAsia="cs-CZ"/>
        </w:rPr>
        <w:t>Standardní maximální kapacitu školení EPDET (aktivita P3) se sice podařilo naplnit, ale někteří zájemci o EPDET měli zdravotní komplikace, problémy s vízy nebo se schválením účasti ze strany vedení jejich organizací. Ještě v týdnu před zahájením školení proto docházelo ke změnám ve složení účastníků. Neočekávaným faktorem byl pokus o státní převrat v Turecku, díky kterému se nemohli zúčastnit tři registrovaní zájemci. Další dva zájemci z Afghánistánu sice získali víza, ale kvůli bezpečnostní situaci a také automobilové nehodě jednoho z nich nemohli na EPDET přijet. Jedna zájemkyně z UNIDO Vídeň se nedostavila a přestala komunikovat (dodnes o ní nemáme žádné zprávy). Všichni tito registrovaní zájemci (schválení lektory nad rámec běžného maximálního počtu) měli zaplatit registrační poplatek až po příletu, a proto došlo k finančním ztrátám. Další dvě účastnice zaplatily po příletu dle očekávání a jedna až cca týden po ukončení školení.</w:t>
      </w:r>
    </w:p>
    <w:p w:rsidR="00C06012" w:rsidRPr="001D328D" w:rsidRDefault="00C06012" w:rsidP="00A75B80">
      <w:pPr>
        <w:spacing w:before="40" w:after="0" w:line="240" w:lineRule="auto"/>
        <w:jc w:val="both"/>
        <w:rPr>
          <w:lang w:eastAsia="cs-CZ"/>
        </w:rPr>
      </w:pPr>
      <w:r>
        <w:rPr>
          <w:lang w:eastAsia="cs-CZ"/>
        </w:rPr>
        <w:t>Kvůli zkouškovému období či pracovním povinnostem byla prodloužena registrace zájemkyň o účast v pátém ročníku soutěže Miss Vietnam České republiky – Open for Europe (část aktivity P5). Přesto se nepodařilo naplnit požadovaný počet zájemkyň. Musely proto být zrušeny regionální castingy a nakonec muselo být odloženo i páté finále soutěže, přestože všechny ostatní přípravné práce proběhly úspěšně (zajištěno bylo mj. Divadlo Gubernia, týdenní přípravné soustředění na Slovensku či podpora České televize) – viz také příloha P5.1. Místo plánovaného finále se uskutečnilo slavnostní setkání bývalých finalistek i nově zaregistrovaných dívek se členy organizačního týmu a dosavadními partnery soutěže. Byla zahájena příprava nového modelu soutěže od roku 2017.</w:t>
      </w:r>
    </w:p>
    <w:p w:rsidR="00C06012" w:rsidRDefault="00C06012" w:rsidP="00DD4B70">
      <w:pPr>
        <w:numPr>
          <w:ilvl w:val="0"/>
          <w:numId w:val="9"/>
        </w:numPr>
        <w:tabs>
          <w:tab w:val="clear" w:pos="720"/>
        </w:tabs>
        <w:spacing w:before="80" w:after="0" w:line="240" w:lineRule="auto"/>
        <w:ind w:left="851" w:hanging="284"/>
        <w:jc w:val="both"/>
      </w:pPr>
      <w:r>
        <w:tab/>
      </w:r>
      <w:r w:rsidRPr="0047503A">
        <w:rPr>
          <w:b/>
        </w:rPr>
        <w:t>Na úrovni cílů projektu</w:t>
      </w:r>
      <w:r w:rsidRPr="001D328D">
        <w:t xml:space="preserve"> (vl</w:t>
      </w:r>
      <w:r>
        <w:t>iv na využití výstupů projektu)</w:t>
      </w:r>
    </w:p>
    <w:p w:rsidR="00C06012" w:rsidRDefault="00C06012" w:rsidP="00A75B80">
      <w:pPr>
        <w:spacing w:before="40" w:after="0" w:line="240" w:lineRule="auto"/>
        <w:jc w:val="both"/>
        <w:rPr>
          <w:lang w:eastAsia="cs-CZ"/>
        </w:rPr>
      </w:pPr>
      <w:r>
        <w:rPr>
          <w:lang w:eastAsia="cs-CZ"/>
        </w:rPr>
        <w:t xml:space="preserve">Klíčovým </w:t>
      </w:r>
      <w:r w:rsidRPr="00D76058">
        <w:rPr>
          <w:lang w:eastAsia="cs-CZ"/>
        </w:rPr>
        <w:t xml:space="preserve">předpokladem pro dosažení cíle projektu </w:t>
      </w:r>
      <w:r>
        <w:rPr>
          <w:lang w:eastAsia="cs-CZ"/>
        </w:rPr>
        <w:t>byl</w:t>
      </w:r>
      <w:r w:rsidRPr="00D76058">
        <w:rPr>
          <w:lang w:eastAsia="cs-CZ"/>
        </w:rPr>
        <w:t xml:space="preserve"> skutečný zájem </w:t>
      </w:r>
      <w:r>
        <w:rPr>
          <w:lang w:eastAsia="cs-CZ"/>
        </w:rPr>
        <w:t xml:space="preserve">o </w:t>
      </w:r>
      <w:r w:rsidRPr="00D76058">
        <w:rPr>
          <w:lang w:eastAsia="cs-CZ"/>
        </w:rPr>
        <w:t xml:space="preserve">změnu přístupů – o aplikaci nových metodik či strategických dokumentů (ze strany ČRA/MZV/vlády, realizátorů rozvojových intervencí, veřejnosti), resp. zájem o nalezení a prosazení shody na </w:t>
      </w:r>
      <w:r>
        <w:rPr>
          <w:lang w:eastAsia="cs-CZ"/>
        </w:rPr>
        <w:t xml:space="preserve">strategických prioritách na </w:t>
      </w:r>
      <w:r w:rsidRPr="00D76058">
        <w:rPr>
          <w:lang w:eastAsia="cs-CZ"/>
        </w:rPr>
        <w:t>národní či mezinárodní úrovni.</w:t>
      </w:r>
      <w:r>
        <w:rPr>
          <w:lang w:eastAsia="cs-CZ"/>
        </w:rPr>
        <w:t xml:space="preserve"> Nedostatečná politická vůle, rezistence vůči změnám a nezájem diskutovat a zvažovat alternativy bohužel stále patří mezi faktory, které často blokují potřebné kroky ke zvyšování efektivnosti rozvoje. Například nově navržené metodické dokumenty pro řízení projektového cyklu byly s ČRA věcně projednány až 7. 12. 2016, přestože byly předloženy již v polovině června 2016.</w:t>
      </w:r>
    </w:p>
    <w:p w:rsidR="00C06012" w:rsidRDefault="00C06012" w:rsidP="00B10E6F">
      <w:pPr>
        <w:spacing w:before="40" w:after="0" w:line="240" w:lineRule="auto"/>
        <w:jc w:val="both"/>
        <w:rPr>
          <w:lang w:eastAsia="cs-CZ"/>
        </w:rPr>
      </w:pPr>
      <w:r>
        <w:rPr>
          <w:lang w:eastAsia="cs-CZ"/>
        </w:rPr>
        <w:t>Problémem je však také roztříštěnost a s tím související nesrozumitelnost strategických dokumentů, principů a postupů (viz například 252 indikátorů pro cíle udržitelného rozvoje, na úrovni české pak například nekonzistentní požadavky na přípravu a hodnocení projektů a na jejich monitoring a evaluace). Z tohoto důvodu se projekt zaměřil na vysvětlování důležitých informací a na zjednodušování jazyka.</w:t>
      </w:r>
    </w:p>
    <w:p w:rsidR="00C06012" w:rsidRDefault="00C06012" w:rsidP="00B10E6F">
      <w:pPr>
        <w:spacing w:before="40" w:after="0" w:line="240" w:lineRule="auto"/>
        <w:jc w:val="both"/>
        <w:rPr>
          <w:lang w:eastAsia="cs-CZ"/>
        </w:rPr>
      </w:pPr>
      <w:r>
        <w:rPr>
          <w:lang w:eastAsia="cs-CZ"/>
        </w:rPr>
        <w:t xml:space="preserve">V projektu jsme mj. uváděli ambici pokusit se nalézt </w:t>
      </w:r>
      <w:r w:rsidRPr="0002413C">
        <w:rPr>
          <w:lang w:eastAsia="cs-CZ"/>
        </w:rPr>
        <w:t xml:space="preserve">shodu na jednodušším „logickém modelu“ </w:t>
      </w:r>
      <w:r>
        <w:rPr>
          <w:lang w:eastAsia="cs-CZ"/>
        </w:rPr>
        <w:t>rozvojových cílů. Důležitost této potřeby byla potvrzena zahájenými mezinárodní diskusemi v rámci GPEDC k nastavení realistické „teorie změny“. Vysvětlit logiku a provázanost rozvojových cílů jsme se pokusili v dokumentu „</w:t>
      </w:r>
      <w:r w:rsidRPr="00B111B3">
        <w:rPr>
          <w:lang w:eastAsia="cs-CZ"/>
        </w:rPr>
        <w:t>2030 A</w:t>
      </w:r>
      <w:r>
        <w:rPr>
          <w:lang w:eastAsia="cs-CZ"/>
        </w:rPr>
        <w:t xml:space="preserve">genda </w:t>
      </w:r>
      <w:r w:rsidRPr="00B111B3">
        <w:rPr>
          <w:lang w:eastAsia="cs-CZ"/>
        </w:rPr>
        <w:t>– S</w:t>
      </w:r>
      <w:r>
        <w:rPr>
          <w:lang w:eastAsia="cs-CZ"/>
        </w:rPr>
        <w:t>ustainable Development Goals“ (v rámci projektových výstupů bloku 2).</w:t>
      </w:r>
    </w:p>
    <w:p w:rsidR="00C06012" w:rsidRDefault="00C06012" w:rsidP="00DD4B70">
      <w:pPr>
        <w:numPr>
          <w:ilvl w:val="0"/>
          <w:numId w:val="9"/>
        </w:numPr>
        <w:tabs>
          <w:tab w:val="clear" w:pos="720"/>
        </w:tabs>
        <w:spacing w:before="80" w:after="0" w:line="240" w:lineRule="auto"/>
        <w:ind w:left="851" w:hanging="284"/>
        <w:jc w:val="both"/>
      </w:pPr>
      <w:r>
        <w:tab/>
      </w:r>
      <w:r w:rsidRPr="0047503A">
        <w:rPr>
          <w:b/>
        </w:rPr>
        <w:t>Na úrovni dopadů a udržitelnosti</w:t>
      </w:r>
      <w:r>
        <w:t xml:space="preserve"> (vliv na pokračování přínosů)</w:t>
      </w:r>
    </w:p>
    <w:p w:rsidR="00C06012" w:rsidRDefault="00C06012" w:rsidP="00A75B80">
      <w:pPr>
        <w:spacing w:before="40" w:after="0" w:line="240" w:lineRule="auto"/>
        <w:jc w:val="both"/>
        <w:rPr>
          <w:lang w:eastAsia="cs-CZ"/>
        </w:rPr>
      </w:pPr>
      <w:r w:rsidRPr="00227390">
        <w:rPr>
          <w:lang w:eastAsia="cs-CZ"/>
        </w:rPr>
        <w:t xml:space="preserve">Na úrovni záměru </w:t>
      </w:r>
      <w:r>
        <w:rPr>
          <w:lang w:eastAsia="cs-CZ"/>
        </w:rPr>
        <w:t xml:space="preserve">jsme </w:t>
      </w:r>
      <w:r w:rsidRPr="00227390">
        <w:rPr>
          <w:lang w:eastAsia="cs-CZ"/>
        </w:rPr>
        <w:t>předpoklád</w:t>
      </w:r>
      <w:r>
        <w:rPr>
          <w:lang w:eastAsia="cs-CZ"/>
        </w:rPr>
        <w:t>ali,</w:t>
      </w:r>
      <w:r w:rsidRPr="00227390">
        <w:rPr>
          <w:lang w:eastAsia="cs-CZ"/>
        </w:rPr>
        <w:t xml:space="preserve"> že oficiální zástupci České republiky s podporou FoRS budou připraveni prezentovat společný postoj ke klíčovým problémům rozvoje při 2. </w:t>
      </w:r>
      <w:r>
        <w:rPr>
          <w:lang w:eastAsia="cs-CZ"/>
        </w:rPr>
        <w:t>setkání</w:t>
      </w:r>
      <w:r w:rsidRPr="00227390">
        <w:rPr>
          <w:lang w:eastAsia="cs-CZ"/>
        </w:rPr>
        <w:t xml:space="preserve"> na vysoké úrovni Globálního partnerství </w:t>
      </w:r>
      <w:r>
        <w:rPr>
          <w:lang w:eastAsia="cs-CZ"/>
        </w:rPr>
        <w:t xml:space="preserve">pro efektivní rozvojovou spolupráci </w:t>
      </w:r>
      <w:r w:rsidRPr="00227390">
        <w:rPr>
          <w:lang w:eastAsia="cs-CZ"/>
        </w:rPr>
        <w:t>v Nairobi. Následně by se shoda na hlavních prioritách měla promítnout do konkrétních nástrojů a závazků České republiky pro podporu efektivní rozvojov</w:t>
      </w:r>
      <w:r>
        <w:rPr>
          <w:lang w:eastAsia="cs-CZ"/>
        </w:rPr>
        <w:t>é</w:t>
      </w:r>
      <w:r w:rsidRPr="00227390">
        <w:rPr>
          <w:lang w:eastAsia="cs-CZ"/>
        </w:rPr>
        <w:t xml:space="preserve"> spoluprác</w:t>
      </w:r>
      <w:r>
        <w:rPr>
          <w:lang w:eastAsia="cs-CZ"/>
        </w:rPr>
        <w:t>e</w:t>
      </w:r>
      <w:r w:rsidRPr="00227390">
        <w:rPr>
          <w:lang w:eastAsia="cs-CZ"/>
        </w:rPr>
        <w:t xml:space="preserve"> a Cílů udržitelného rozvoje.</w:t>
      </w:r>
    </w:p>
    <w:p w:rsidR="00C06012" w:rsidRDefault="00C06012" w:rsidP="00A75B80">
      <w:pPr>
        <w:spacing w:before="40" w:after="0" w:line="240" w:lineRule="auto"/>
        <w:jc w:val="both"/>
        <w:rPr>
          <w:lang w:eastAsia="cs-CZ"/>
        </w:rPr>
      </w:pPr>
      <w:r>
        <w:rPr>
          <w:lang w:eastAsia="cs-CZ"/>
        </w:rPr>
        <w:t xml:space="preserve">Složení oficiální české delegace do Nairobi bylo potvrzeno až na začátku listopadu 2016, přesto se nám podařilo na 24. 11. zorganizovat schůzku s českými zástupci – panem náměstkem Václavem Kolajou a paní Karin Pavone za </w:t>
      </w:r>
      <w:r w:rsidRPr="00B111B3">
        <w:rPr>
          <w:lang w:eastAsia="cs-CZ"/>
        </w:rPr>
        <w:t>odbor rozvojové spolupráce a humanitární pomoci</w:t>
      </w:r>
      <w:r>
        <w:rPr>
          <w:lang w:eastAsia="cs-CZ"/>
        </w:rPr>
        <w:t>. Při této schůzce byly prezentovány a podrobně prodiskutovány požadavky FoRS i CONCORD. Diskuse pokračovaly přímo v Nairobi a po skončení jednání jsme MZV předali zpětnou vazbu (zhodnocení Nairobi Outcome Document jako část výstupu 2) a dohodli se na další spolupráci.</w:t>
      </w:r>
    </w:p>
    <w:p w:rsidR="00C06012" w:rsidRPr="0047503A" w:rsidRDefault="00C06012" w:rsidP="00DD4B70">
      <w:pPr>
        <w:numPr>
          <w:ilvl w:val="0"/>
          <w:numId w:val="9"/>
        </w:numPr>
        <w:tabs>
          <w:tab w:val="clear" w:pos="720"/>
        </w:tabs>
        <w:spacing w:before="80" w:after="0" w:line="240" w:lineRule="auto"/>
        <w:ind w:left="851" w:hanging="284"/>
        <w:jc w:val="both"/>
        <w:rPr>
          <w:b/>
        </w:rPr>
      </w:pPr>
      <w:r>
        <w:tab/>
      </w:r>
      <w:r w:rsidRPr="0047503A">
        <w:rPr>
          <w:b/>
        </w:rPr>
        <w:t>Neočekávané problémy či neplánované přínosy</w:t>
      </w:r>
    </w:p>
    <w:p w:rsidR="00C06012" w:rsidRDefault="00C06012" w:rsidP="00BA369F">
      <w:pPr>
        <w:spacing w:before="40" w:after="0" w:line="240" w:lineRule="auto"/>
        <w:jc w:val="both"/>
        <w:rPr>
          <w:lang w:eastAsia="cs-CZ"/>
        </w:rPr>
      </w:pPr>
      <w:r>
        <w:rPr>
          <w:lang w:eastAsia="cs-CZ"/>
        </w:rPr>
        <w:t>Projekt byl realizován ve velmi obtížném období. Kromě přetrvávajících následků nedávné finanční a ekonomické krize byla Evropa a s ní celý svět silně zasažen třemi nečekanými problémy – pokračující migrační vlnou ze zemí ohrožovaných konflikty, vzrůstajícím terorismem a avizovaným odchodem Velké Británie z Evropské unie. Další nečekanou událostí, která pravděpodobně bude mít dlouhodobé negativní dopady, se stal pokus o vojenský převrat v Turecku.</w:t>
      </w:r>
    </w:p>
    <w:p w:rsidR="00C06012" w:rsidRDefault="00C06012" w:rsidP="00BA369F">
      <w:pPr>
        <w:spacing w:before="40" w:after="0" w:line="240" w:lineRule="auto"/>
        <w:jc w:val="both"/>
        <w:rPr>
          <w:lang w:eastAsia="cs-CZ"/>
        </w:rPr>
      </w:pPr>
      <w:r w:rsidRPr="00A55CEE">
        <w:rPr>
          <w:lang w:eastAsia="cs-CZ"/>
        </w:rPr>
        <w:t>Neplánovaným pozitivním aspektem se stalo ocenění dlouhodobého přínosu DWW pro vzájemnou spolupráci mezi Českou republikou a Vietnamem, které se projevilo formou pozvání na odborný seminář VAVA v</w:t>
      </w:r>
      <w:r>
        <w:rPr>
          <w:lang w:eastAsia="cs-CZ"/>
        </w:rPr>
        <w:t> </w:t>
      </w:r>
      <w:r w:rsidRPr="00A55CEE">
        <w:rPr>
          <w:lang w:eastAsia="cs-CZ"/>
        </w:rPr>
        <w:t>Hanoji</w:t>
      </w:r>
      <w:r>
        <w:rPr>
          <w:lang w:eastAsia="cs-CZ"/>
        </w:rPr>
        <w:t xml:space="preserve"> a</w:t>
      </w:r>
      <w:r w:rsidRPr="00A55CEE">
        <w:rPr>
          <w:lang w:eastAsia="cs-CZ"/>
        </w:rPr>
        <w:t xml:space="preserve"> požadavkem na zorganizování studijní cesty do České republiky pro pracovníky vietnamského Ministerstva přírodních zdrojů a životního prostředí.</w:t>
      </w:r>
    </w:p>
    <w:p w:rsidR="00C06012" w:rsidRPr="002D30D7" w:rsidRDefault="00C06012" w:rsidP="006C135D">
      <w:pPr>
        <w:numPr>
          <w:ilvl w:val="0"/>
          <w:numId w:val="1"/>
        </w:numPr>
        <w:tabs>
          <w:tab w:val="clear" w:pos="360"/>
        </w:tabs>
        <w:spacing w:before="240" w:after="0" w:line="240" w:lineRule="auto"/>
        <w:ind w:left="284" w:hanging="284"/>
      </w:pPr>
      <w:r w:rsidRPr="0099391A">
        <w:rPr>
          <w:b/>
          <w:sz w:val="24"/>
        </w:rPr>
        <w:t>Hodnocení průřezových principů – udržitelnost</w:t>
      </w:r>
      <w:r w:rsidRPr="0047503A">
        <w:rPr>
          <w:b/>
        </w:rPr>
        <w:t xml:space="preserve"> </w:t>
      </w:r>
      <w:r w:rsidRPr="0047503A">
        <w:t>(cca 1 - 2 strany)</w:t>
      </w:r>
    </w:p>
    <w:p w:rsidR="00C06012" w:rsidRDefault="00C06012" w:rsidP="00240D8A">
      <w:pPr>
        <w:numPr>
          <w:ilvl w:val="1"/>
          <w:numId w:val="17"/>
        </w:numPr>
        <w:tabs>
          <w:tab w:val="clear" w:pos="0"/>
        </w:tabs>
        <w:spacing w:before="120" w:after="0" w:line="240" w:lineRule="auto"/>
        <w:ind w:left="567" w:hanging="397"/>
        <w:rPr>
          <w:lang w:eastAsia="cs-CZ"/>
        </w:rPr>
      </w:pPr>
      <w:r w:rsidRPr="0079545E">
        <w:rPr>
          <w:b/>
          <w:lang w:eastAsia="cs-CZ"/>
        </w:rPr>
        <w:t xml:space="preserve">Vlastnictví tématu projektu </w:t>
      </w:r>
      <w:r>
        <w:rPr>
          <w:b/>
          <w:lang w:eastAsia="cs-CZ"/>
        </w:rPr>
        <w:t>cílovými skupinami</w:t>
      </w:r>
      <w:r>
        <w:rPr>
          <w:lang w:eastAsia="cs-CZ"/>
        </w:rPr>
        <w:t xml:space="preserve"> (zájem o projekt, zapojení do všech jeho fází)</w:t>
      </w:r>
    </w:p>
    <w:p w:rsidR="00C06012" w:rsidRDefault="00C06012" w:rsidP="00BC0812">
      <w:pPr>
        <w:spacing w:before="40" w:after="0" w:line="240" w:lineRule="auto"/>
        <w:jc w:val="both"/>
        <w:rPr>
          <w:lang w:eastAsia="cs-CZ"/>
        </w:rPr>
      </w:pPr>
      <w:r>
        <w:rPr>
          <w:lang w:eastAsia="cs-CZ"/>
        </w:rPr>
        <w:t>Vlastnictví postupů a cílů projektu úzce souvisí s ř</w:t>
      </w:r>
      <w:r w:rsidRPr="00BC0812">
        <w:rPr>
          <w:lang w:eastAsia="cs-CZ"/>
        </w:rPr>
        <w:t>ádn</w:t>
      </w:r>
      <w:r>
        <w:rPr>
          <w:lang w:eastAsia="cs-CZ"/>
        </w:rPr>
        <w:t>ou</w:t>
      </w:r>
      <w:r w:rsidRPr="00BC0812">
        <w:rPr>
          <w:lang w:eastAsia="cs-CZ"/>
        </w:rPr>
        <w:t xml:space="preserve"> správ</w:t>
      </w:r>
      <w:r>
        <w:rPr>
          <w:lang w:eastAsia="cs-CZ"/>
        </w:rPr>
        <w:t>ou</w:t>
      </w:r>
      <w:r w:rsidRPr="00BC0812">
        <w:rPr>
          <w:lang w:eastAsia="cs-CZ"/>
        </w:rPr>
        <w:t xml:space="preserve"> vě</w:t>
      </w:r>
      <w:r>
        <w:rPr>
          <w:lang w:eastAsia="cs-CZ"/>
        </w:rPr>
        <w:t xml:space="preserve">cí veřejných. Ta musí být podložena </w:t>
      </w:r>
      <w:r w:rsidRPr="00BC0812">
        <w:rPr>
          <w:lang w:eastAsia="cs-CZ"/>
        </w:rPr>
        <w:t xml:space="preserve">a doložena důvěrou občanů ve státní instituce a </w:t>
      </w:r>
      <w:r>
        <w:rPr>
          <w:lang w:eastAsia="cs-CZ"/>
        </w:rPr>
        <w:t xml:space="preserve">také </w:t>
      </w:r>
      <w:r w:rsidRPr="00BC0812">
        <w:rPr>
          <w:lang w:eastAsia="cs-CZ"/>
        </w:rPr>
        <w:t>důvěrou státu vůči občanské společnosti. Nestačí pouze „efektivní management“ věcí veřejných</w:t>
      </w:r>
      <w:r>
        <w:rPr>
          <w:lang w:eastAsia="cs-CZ"/>
        </w:rPr>
        <w:t xml:space="preserve"> ze strany státu nebo kvalitní interní management organizací občanské společnosti</w:t>
      </w:r>
      <w:r w:rsidRPr="00BC0812">
        <w:rPr>
          <w:lang w:eastAsia="cs-CZ"/>
        </w:rPr>
        <w:t>. Nezbytné je skutečné „vlastnictví“ věcí veřejných veřejností (</w:t>
      </w:r>
      <w:r>
        <w:rPr>
          <w:lang w:eastAsia="cs-CZ"/>
        </w:rPr>
        <w:t xml:space="preserve">v daném případě zájem </w:t>
      </w:r>
      <w:r w:rsidRPr="00BC0812">
        <w:rPr>
          <w:lang w:eastAsia="cs-CZ"/>
        </w:rPr>
        <w:t>občan</w:t>
      </w:r>
      <w:r>
        <w:rPr>
          <w:lang w:eastAsia="cs-CZ"/>
        </w:rPr>
        <w:t>ů o rozvojovou problematiku</w:t>
      </w:r>
      <w:r w:rsidRPr="00BC0812">
        <w:rPr>
          <w:lang w:eastAsia="cs-CZ"/>
        </w:rPr>
        <w:t xml:space="preserve">) a vzájemná spolupráce a sdílená </w:t>
      </w:r>
      <w:r>
        <w:rPr>
          <w:lang w:eastAsia="cs-CZ"/>
        </w:rPr>
        <w:t>odpovědnost veřejných institucí</w:t>
      </w:r>
      <w:r w:rsidRPr="00BC0812">
        <w:rPr>
          <w:lang w:eastAsia="cs-CZ"/>
        </w:rPr>
        <w:t xml:space="preserve"> a </w:t>
      </w:r>
      <w:r>
        <w:rPr>
          <w:lang w:eastAsia="cs-CZ"/>
        </w:rPr>
        <w:t>organizací občanské společnosti</w:t>
      </w:r>
      <w:r w:rsidRPr="00BC0812">
        <w:rPr>
          <w:lang w:eastAsia="cs-CZ"/>
        </w:rPr>
        <w:t>. Bez znalost</w:t>
      </w:r>
      <w:r>
        <w:rPr>
          <w:lang w:eastAsia="cs-CZ"/>
        </w:rPr>
        <w:t>í a reflektování</w:t>
      </w:r>
      <w:r w:rsidRPr="00BC0812">
        <w:rPr>
          <w:lang w:eastAsia="cs-CZ"/>
        </w:rPr>
        <w:t xml:space="preserve"> názor</w:t>
      </w:r>
      <w:r>
        <w:rPr>
          <w:lang w:eastAsia="cs-CZ"/>
        </w:rPr>
        <w:t>ů</w:t>
      </w:r>
      <w:r w:rsidRPr="00BC0812">
        <w:rPr>
          <w:lang w:eastAsia="cs-CZ"/>
        </w:rPr>
        <w:t xml:space="preserve"> a situace občanů a bez jejich </w:t>
      </w:r>
      <w:r>
        <w:rPr>
          <w:lang w:eastAsia="cs-CZ"/>
        </w:rPr>
        <w:t xml:space="preserve">přímého </w:t>
      </w:r>
      <w:r w:rsidRPr="00BC0812">
        <w:rPr>
          <w:lang w:eastAsia="cs-CZ"/>
        </w:rPr>
        <w:t>zapojení nemůže být jakákoliv správa věcí veřejných efektivní a demokratická.</w:t>
      </w:r>
    </w:p>
    <w:p w:rsidR="00C06012" w:rsidRDefault="00C06012" w:rsidP="00BC0812">
      <w:pPr>
        <w:spacing w:before="40" w:after="0" w:line="240" w:lineRule="auto"/>
        <w:jc w:val="both"/>
        <w:rPr>
          <w:lang w:eastAsia="cs-CZ"/>
        </w:rPr>
      </w:pPr>
      <w:r>
        <w:rPr>
          <w:lang w:eastAsia="cs-CZ"/>
        </w:rPr>
        <w:t xml:space="preserve">Cílem projektu bylo zapojení co nejširší škály organizací a institucí do společného prosazování principů udržitelného rozvoje. Dosavadní zájem našich cílových skupin a partnerů, jejich aktuální potřeby i bariéry byly současně hlavní motivací pro realizaci projektu. Jejich aktivní účast byla také hlavním předpokladem podmiňujícím úspěch. Realizace projektu potvrdila zájem o naše výsledky a ztotožnění velké části cílových skupin s našimi přístupy. Na druhou stranu se zatím nepodařilo zajistit převzetí alespoň části navrhovaných úprav metodických dokumentů ze strany České rozvojové agentury. </w:t>
      </w:r>
    </w:p>
    <w:p w:rsidR="00C06012" w:rsidRDefault="00C06012" w:rsidP="00240D8A">
      <w:pPr>
        <w:numPr>
          <w:ilvl w:val="1"/>
          <w:numId w:val="17"/>
        </w:numPr>
        <w:tabs>
          <w:tab w:val="clear" w:pos="0"/>
        </w:tabs>
        <w:spacing w:before="120" w:after="0" w:line="240" w:lineRule="auto"/>
        <w:ind w:left="567" w:hanging="397"/>
        <w:rPr>
          <w:lang w:eastAsia="cs-CZ"/>
        </w:rPr>
      </w:pPr>
      <w:r w:rsidRPr="0079545E">
        <w:rPr>
          <w:b/>
          <w:lang w:eastAsia="cs-CZ"/>
        </w:rPr>
        <w:t>Sociální a kulturní faktory</w:t>
      </w:r>
      <w:r>
        <w:rPr>
          <w:lang w:eastAsia="cs-CZ"/>
        </w:rPr>
        <w:t xml:space="preserve"> (podstatné pro realizaci nebo výsledky projektu)</w:t>
      </w:r>
    </w:p>
    <w:p w:rsidR="00C06012" w:rsidRDefault="00C06012" w:rsidP="001C4407">
      <w:pPr>
        <w:spacing w:before="40" w:after="0" w:line="240" w:lineRule="auto"/>
        <w:jc w:val="both"/>
        <w:rPr>
          <w:lang w:eastAsia="cs-CZ"/>
        </w:rPr>
      </w:pPr>
      <w:r w:rsidRPr="001C4407">
        <w:rPr>
          <w:lang w:eastAsia="cs-CZ"/>
        </w:rPr>
        <w:t xml:space="preserve">Citlivost k sociálním a kulturním faktorům </w:t>
      </w:r>
      <w:r>
        <w:rPr>
          <w:lang w:eastAsia="cs-CZ"/>
        </w:rPr>
        <w:t>je dalším předpokladem efektivnosti rozvojové spolupráce, protože udržitelný rozvoj je podmíněn znalostí prostředí, porozuměním, vzájemnou důvěrou a vlastní motivací všech zúčastněných. Šťastný a spokojený život nelze „vnutit“ žádnou externí intervencí.</w:t>
      </w:r>
    </w:p>
    <w:p w:rsidR="00C06012" w:rsidRPr="001C4407" w:rsidRDefault="00C06012" w:rsidP="001C4407">
      <w:pPr>
        <w:spacing w:before="40" w:after="0" w:line="240" w:lineRule="auto"/>
        <w:jc w:val="both"/>
        <w:rPr>
          <w:lang w:eastAsia="cs-CZ"/>
        </w:rPr>
      </w:pPr>
      <w:r>
        <w:rPr>
          <w:lang w:eastAsia="cs-CZ"/>
        </w:rPr>
        <w:t>V projektu jsme se snažili identifikovat problémy, hledat a vysvětlovat souvislosti a pomáhat našim cílovým skupinám nalézat vlastní motivace, víru ve vlastní schopnosti a ve vlastní cesty. Současně se snažíme akceptovat a zohledňovat kulturní aspekty při všech našich akcích (viz například více jak 30 reprezentovaných zemí na školeních EPDET, spolupráce s vietnamskou minoritou či spolupráce ve strukturách CONCORD, CPDE či IDEAS).</w:t>
      </w:r>
    </w:p>
    <w:p w:rsidR="00C06012" w:rsidRDefault="00C06012" w:rsidP="00240D8A">
      <w:pPr>
        <w:numPr>
          <w:ilvl w:val="1"/>
          <w:numId w:val="17"/>
        </w:numPr>
        <w:tabs>
          <w:tab w:val="clear" w:pos="0"/>
        </w:tabs>
        <w:spacing w:before="120" w:after="0" w:line="240" w:lineRule="auto"/>
        <w:ind w:left="567" w:hanging="397"/>
        <w:rPr>
          <w:b/>
          <w:lang w:eastAsia="cs-CZ"/>
        </w:rPr>
      </w:pPr>
      <w:r w:rsidRPr="0079545E">
        <w:rPr>
          <w:b/>
          <w:lang w:eastAsia="cs-CZ"/>
        </w:rPr>
        <w:t>Specifické aspekty týkající se lidských práv a rovného přístupu mužů a žen</w:t>
      </w:r>
    </w:p>
    <w:p w:rsidR="00C06012" w:rsidRDefault="00C06012" w:rsidP="001C4407">
      <w:pPr>
        <w:spacing w:before="40" w:after="0" w:line="240" w:lineRule="auto"/>
        <w:jc w:val="both"/>
        <w:rPr>
          <w:lang w:eastAsia="cs-CZ"/>
        </w:rPr>
      </w:pPr>
      <w:r w:rsidRPr="00673A99">
        <w:rPr>
          <w:lang w:eastAsia="cs-CZ"/>
        </w:rPr>
        <w:t>Obdobně jako u dalších průřezových témat je také pro dodržování lidských práv zásadní jejich průřezové uplatňování a jejich nedělitelnost. Prosazování přístupů orientovaných na lidská práva (Human Rights Based Approaches) je součástí všech základních dokumentů organizací občanské společnosti, Istanbulských principů, Kodexu efektivnosti FoRS nebo také součástí indikátoru č. 2 GPEDC, zaměřeného na příznivé prostředí.</w:t>
      </w:r>
      <w:r>
        <w:rPr>
          <w:lang w:eastAsia="cs-CZ"/>
        </w:rPr>
        <w:t xml:space="preserve"> Důraz na problematiku lidských práv i gender se podařilo prosadit do Nairobi Outcome Document.</w:t>
      </w:r>
    </w:p>
    <w:p w:rsidR="00C06012" w:rsidRDefault="00C06012" w:rsidP="001C4407">
      <w:pPr>
        <w:spacing w:before="40" w:after="0" w:line="240" w:lineRule="auto"/>
        <w:jc w:val="both"/>
        <w:rPr>
          <w:lang w:eastAsia="cs-CZ"/>
        </w:rPr>
      </w:pPr>
      <w:r>
        <w:rPr>
          <w:lang w:eastAsia="cs-CZ"/>
        </w:rPr>
        <w:t xml:space="preserve">Projekt podporoval přípravu </w:t>
      </w:r>
      <w:r w:rsidRPr="00673A99">
        <w:rPr>
          <w:lang w:eastAsia="cs-CZ"/>
        </w:rPr>
        <w:t>metodi</w:t>
      </w:r>
      <w:r>
        <w:rPr>
          <w:lang w:eastAsia="cs-CZ"/>
        </w:rPr>
        <w:t>ky</w:t>
      </w:r>
      <w:r w:rsidRPr="00673A99">
        <w:rPr>
          <w:lang w:eastAsia="cs-CZ"/>
        </w:rPr>
        <w:t xml:space="preserve"> hodnocení průřezových témat (v návaznosti na již zpracovanou metodiku pro hodnocení rozdílných rolí, potřeb a priorit žen a mužů). Těmto tématům se věn</w:t>
      </w:r>
      <w:r>
        <w:rPr>
          <w:lang w:eastAsia="cs-CZ"/>
        </w:rPr>
        <w:t>ujeme</w:t>
      </w:r>
      <w:r w:rsidRPr="00673A99">
        <w:rPr>
          <w:lang w:eastAsia="cs-CZ"/>
        </w:rPr>
        <w:t xml:space="preserve"> v pracovních skupinách FoRS „Gender“ a „Efektivnost“ a také v</w:t>
      </w:r>
      <w:r>
        <w:rPr>
          <w:lang w:eastAsia="cs-CZ"/>
        </w:rPr>
        <w:t> </w:t>
      </w:r>
      <w:r w:rsidRPr="00673A99">
        <w:rPr>
          <w:lang w:eastAsia="cs-CZ"/>
        </w:rPr>
        <w:t>Č</w:t>
      </w:r>
      <w:r>
        <w:rPr>
          <w:lang w:eastAsia="cs-CZ"/>
        </w:rPr>
        <w:t>eské evaluační společnosti. V listopadu 2016 proběhla dvě pracovní setkání s autory připravované metodiky (společností INESAN) a metodika byla (nepříliš úspěšně) pilotována při evaluaci vybraného projektu v Bosně a Hercegovině. Problematika gender je také průřezovým tématem všech nových pracovních struktur CONCORD.</w:t>
      </w:r>
    </w:p>
    <w:p w:rsidR="00C06012" w:rsidRDefault="00C06012" w:rsidP="00240D8A">
      <w:pPr>
        <w:numPr>
          <w:ilvl w:val="1"/>
          <w:numId w:val="17"/>
        </w:numPr>
        <w:tabs>
          <w:tab w:val="clear" w:pos="0"/>
        </w:tabs>
        <w:spacing w:before="120" w:after="0" w:line="240" w:lineRule="auto"/>
        <w:ind w:left="567" w:hanging="397"/>
        <w:rPr>
          <w:lang w:eastAsia="cs-CZ"/>
        </w:rPr>
      </w:pPr>
      <w:r w:rsidRPr="0079545E">
        <w:rPr>
          <w:b/>
          <w:lang w:eastAsia="cs-CZ"/>
        </w:rPr>
        <w:t>Vlivy na životní prostředí</w:t>
      </w:r>
      <w:r>
        <w:rPr>
          <w:lang w:eastAsia="cs-CZ"/>
        </w:rPr>
        <w:t xml:space="preserve"> (zohlednění/zahrnutí environmentálních aspektů v projektu)</w:t>
      </w:r>
    </w:p>
    <w:p w:rsidR="00C06012" w:rsidRDefault="00C06012" w:rsidP="001C4407">
      <w:pPr>
        <w:spacing w:before="40" w:after="0" w:line="240" w:lineRule="auto"/>
        <w:jc w:val="both"/>
        <w:rPr>
          <w:lang w:eastAsia="cs-CZ"/>
        </w:rPr>
      </w:pPr>
      <w:r w:rsidRPr="00673A99">
        <w:rPr>
          <w:lang w:eastAsia="cs-CZ"/>
        </w:rPr>
        <w:t>Důraz na environmentální aspekty je nezbytný pro zajištění pozitivních dopadů a udržitelnosti rozvoje, ale environmetální aspekty musí být v souladu se zbývajícími pilíři udržitelného rozvoje – ekonomickým a sociálním.</w:t>
      </w:r>
    </w:p>
    <w:p w:rsidR="00C06012" w:rsidRDefault="00C06012" w:rsidP="001C4407">
      <w:pPr>
        <w:spacing w:before="40" w:after="0" w:line="240" w:lineRule="auto"/>
        <w:jc w:val="both"/>
        <w:rPr>
          <w:lang w:eastAsia="cs-CZ"/>
        </w:rPr>
      </w:pPr>
      <w:r w:rsidRPr="00561F73">
        <w:rPr>
          <w:lang w:eastAsia="cs-CZ"/>
        </w:rPr>
        <w:t>Hlavní odbornost členů DWW je kromě rozvojové problematiky právě v oblasti ochrany životního prostředí. Máme proto zájem o propojení „Globálního partnerství pro efektivní rozvojovou spolupráci</w:t>
      </w:r>
      <w:r>
        <w:rPr>
          <w:lang w:eastAsia="cs-CZ"/>
        </w:rPr>
        <w:t>“</w:t>
      </w:r>
      <w:r w:rsidRPr="00561F73">
        <w:rPr>
          <w:lang w:eastAsia="cs-CZ"/>
        </w:rPr>
        <w:t xml:space="preserve"> a „Globálního partnerství pro udržitelný rozvoj“ a o cílenější orientaci na skutečné výsledky – na dlouhodobé přínosy pro lidi i planetu. V projektu </w:t>
      </w:r>
      <w:r>
        <w:rPr>
          <w:lang w:eastAsia="cs-CZ"/>
        </w:rPr>
        <w:t xml:space="preserve">jsme se snažili </w:t>
      </w:r>
      <w:r w:rsidRPr="00561F73">
        <w:rPr>
          <w:lang w:eastAsia="cs-CZ"/>
        </w:rPr>
        <w:t xml:space="preserve">vysledovat a objasnit </w:t>
      </w:r>
      <w:r>
        <w:rPr>
          <w:lang w:eastAsia="cs-CZ"/>
        </w:rPr>
        <w:t>„</w:t>
      </w:r>
      <w:r w:rsidRPr="00561F73">
        <w:rPr>
          <w:lang w:eastAsia="cs-CZ"/>
        </w:rPr>
        <w:t>teorii změny</w:t>
      </w:r>
      <w:r>
        <w:rPr>
          <w:lang w:eastAsia="cs-CZ"/>
        </w:rPr>
        <w:t>“</w:t>
      </w:r>
      <w:r w:rsidRPr="00561F73">
        <w:rPr>
          <w:lang w:eastAsia="cs-CZ"/>
        </w:rPr>
        <w:t xml:space="preserve"> Cílů udržitelného rozvoje a přispět k jejich větší koherenci a komplementaritě.</w:t>
      </w:r>
      <w:r>
        <w:rPr>
          <w:lang w:eastAsia="cs-CZ"/>
        </w:rPr>
        <w:t xml:space="preserve"> Pracovní verze strategického rámce „Česká republika 2030“ nicméně stále postrádá koherenci při propojování dílčích cílů a navržených indikátorů (a praktiky zatím chybí, až na jednu výjimku, kvalitativní indikátory) – důležitá proto bude spolupráce FoRS při přípravě plánovaného implementačního plánu. Ze strany MZV pak byla přislíbena diskuse o akčním plánu k závazkům Globálního partnerství pro efektivní rozvojovou spolupráci z Nairobi – jsme připraveni se na této diskusi aktivně podílet.</w:t>
      </w:r>
    </w:p>
    <w:p w:rsidR="00C06012" w:rsidRDefault="00C06012" w:rsidP="001C4407">
      <w:pPr>
        <w:spacing w:before="40" w:after="0" w:line="240" w:lineRule="auto"/>
        <w:jc w:val="both"/>
        <w:rPr>
          <w:lang w:eastAsia="cs-CZ"/>
        </w:rPr>
      </w:pPr>
      <w:r>
        <w:rPr>
          <w:lang w:eastAsia="cs-CZ"/>
        </w:rPr>
        <w:t>Přes poměrně vysokou „uhlíkovou stopu“ spojenou s realizací projektu se domníváme, že pozitivní přínosy tento negativní aspekt výrazně převyšují. Osobní kontakty jsou pro efektivní rozvoj a partnerskou spolupráci nezbytné.</w:t>
      </w:r>
    </w:p>
    <w:p w:rsidR="00C06012" w:rsidRDefault="00C06012" w:rsidP="00240D8A">
      <w:pPr>
        <w:numPr>
          <w:ilvl w:val="1"/>
          <w:numId w:val="17"/>
        </w:numPr>
        <w:tabs>
          <w:tab w:val="clear" w:pos="0"/>
        </w:tabs>
        <w:spacing w:before="120" w:after="0" w:line="240" w:lineRule="auto"/>
        <w:ind w:left="567" w:hanging="397"/>
        <w:rPr>
          <w:lang w:eastAsia="cs-CZ"/>
        </w:rPr>
      </w:pPr>
      <w:r>
        <w:rPr>
          <w:b/>
          <w:lang w:eastAsia="cs-CZ"/>
        </w:rPr>
        <w:t>Podmínky</w:t>
      </w:r>
      <w:r w:rsidRPr="0079545E">
        <w:rPr>
          <w:b/>
          <w:lang w:eastAsia="cs-CZ"/>
        </w:rPr>
        <w:t xml:space="preserve"> pro udržení výsledků projektu v zemi realizace</w:t>
      </w:r>
      <w:r>
        <w:rPr>
          <w:lang w:eastAsia="cs-CZ"/>
        </w:rPr>
        <w:t xml:space="preserve"> (legislativní, institucionální, finanční, politické, good governance, strategie odchodu a možný multiplikační efekt)</w:t>
      </w:r>
    </w:p>
    <w:p w:rsidR="00C06012" w:rsidRDefault="00C06012" w:rsidP="001C4407">
      <w:pPr>
        <w:spacing w:before="40" w:after="0" w:line="240" w:lineRule="auto"/>
        <w:jc w:val="both"/>
        <w:rPr>
          <w:lang w:eastAsia="cs-CZ"/>
        </w:rPr>
      </w:pPr>
      <w:r>
        <w:rPr>
          <w:lang w:eastAsia="cs-CZ"/>
        </w:rPr>
        <w:t>Omezujícími faktory udržitelnosti výsledků rozvojových projektů jsou nízká předvídatelnost státní podpory, netransparentnost rozhodovacích procesů, časté změny priorit a absence nebo neplnění dlouhodobých závazků. V mnoha zemích, včetně evropských, se výrazně zhoršují podmínky pro zapojení organizací občanské společnosti do rozvojových intervencí a nefungují principy mezisektorových partnerství. Istanbulské principy efektivnosti organizací občanské společnosti nejsou reflektovány podobnými závazky ze strany dalších rozvojových aktérů (tomuto bodu se věnoval Daniel Svoboda mj. ve svém krátkém příspěvku při druhém setkání na vysoké úrovni Globálního partnerství pro efektivní rozvojovou spolupráci v Nairobi).</w:t>
      </w:r>
    </w:p>
    <w:p w:rsidR="00C06012" w:rsidRPr="001C4407" w:rsidRDefault="00C06012" w:rsidP="001C4407">
      <w:pPr>
        <w:spacing w:before="40" w:after="0" w:line="240" w:lineRule="auto"/>
        <w:jc w:val="both"/>
        <w:rPr>
          <w:lang w:eastAsia="cs-CZ"/>
        </w:rPr>
      </w:pPr>
      <w:r>
        <w:rPr>
          <w:lang w:eastAsia="cs-CZ"/>
        </w:rPr>
        <w:t>Česká republika nabízí pozitivní příklady efektivního mezisektorového dialogu a kvalitního systému evaluací. Členové FoRS se již v roce 2011 zavázali k plnění Kodexu efektivnosti. Na druhou stranu dosud přetrvávají problémy a nejasnosti v řízení projektového cyklu (nekonzistentní požadavky na projekty a jejich monitoring a reportování, netransparentní rozhodování, krácení rozpočtů schválených projektů, nepředvídatelné víceleté financování a v současnosti také intervence do partnerských vztahů realizátorů projektů). Na tyto problematické oblasti se zaměřily zejména aktivity projektového výstupu 1 a částečně také výstupu 2. Prostřednictvím FoRS a ve spolupráci se zainteresovanými státními institucemi mj. dlouhodobě podporujeme postupné navyšování rozpočtu české ZRS a zejména rozpočtu bilaterální a trilaterální spolupráce a humanitární pomoci. Na mezinárodní úrovni jsme se principům efektivnosti a udržitelnosti rozvoje věnovali ve zbývajících aktivitách projektu, včetně aktivit průřezových.</w:t>
      </w:r>
    </w:p>
    <w:p w:rsidR="00C06012" w:rsidRDefault="00C06012" w:rsidP="00240D8A">
      <w:pPr>
        <w:numPr>
          <w:ilvl w:val="1"/>
          <w:numId w:val="17"/>
        </w:numPr>
        <w:tabs>
          <w:tab w:val="clear" w:pos="0"/>
        </w:tabs>
        <w:spacing w:before="120" w:after="0" w:line="240" w:lineRule="auto"/>
        <w:ind w:left="567" w:hanging="397"/>
        <w:rPr>
          <w:b/>
          <w:lang w:eastAsia="cs-CZ"/>
        </w:rPr>
      </w:pPr>
      <w:r w:rsidRPr="0079545E">
        <w:rPr>
          <w:b/>
          <w:lang w:eastAsia="cs-CZ"/>
        </w:rPr>
        <w:t>Informovanost o projektu v zemi realizace i v České republice</w:t>
      </w:r>
      <w:r>
        <w:rPr>
          <w:b/>
          <w:lang w:eastAsia="cs-CZ"/>
        </w:rPr>
        <w:t xml:space="preserve"> </w:t>
      </w:r>
      <w:r w:rsidRPr="00F52471">
        <w:rPr>
          <w:lang w:eastAsia="cs-CZ"/>
        </w:rPr>
        <w:t>(</w:t>
      </w:r>
      <w:r>
        <w:rPr>
          <w:lang w:eastAsia="cs-CZ"/>
        </w:rPr>
        <w:t>dopady</w:t>
      </w:r>
      <w:r w:rsidRPr="00F52471">
        <w:rPr>
          <w:lang w:eastAsia="cs-CZ"/>
        </w:rPr>
        <w:t xml:space="preserve"> informačních aktivit)</w:t>
      </w:r>
    </w:p>
    <w:p w:rsidR="00C06012" w:rsidRPr="00A65E7A" w:rsidRDefault="00C06012" w:rsidP="00A65E7A">
      <w:pPr>
        <w:spacing w:before="40" w:after="0" w:line="240" w:lineRule="auto"/>
        <w:jc w:val="both"/>
        <w:rPr>
          <w:lang w:eastAsia="cs-CZ"/>
        </w:rPr>
      </w:pPr>
      <w:r>
        <w:rPr>
          <w:lang w:eastAsia="cs-CZ"/>
        </w:rPr>
        <w:t>Projekt není primárně zaměřen na osvětu široké veřejnosti, ale významně podporuje výměnu informací a zkušeností mezi jednotlivými rozvojovými aktéry, mj. prostřednictvím školících aktivit (školení pro členy FoRS v březnu, mezinárodní školení EPDET v září, školení pro SPF Group v prosinci 2016), zpřístupňováním strategických a koncepčních informací širším cílovým skupinám (zjednodušené prezentace důležitých stanovisek a dokumentů) nebo prostřednictvím doporučení diskutovaných v referenční skupině evaluací MZV. Naše aktivity mají pozitivní ohlasy u přímých účastníků projektu a de facto byly oceněny také opětovným zvolením do Správní rady FoRS, zvolením do řídícího výboru Hub 3 a do Inclusive Network Committee CONCORD a zvolením do Správní rady České evaluační společnosti.</w:t>
      </w:r>
    </w:p>
    <w:p w:rsidR="00C06012" w:rsidRPr="002D30D7" w:rsidRDefault="00C06012" w:rsidP="006C135D">
      <w:pPr>
        <w:numPr>
          <w:ilvl w:val="0"/>
          <w:numId w:val="1"/>
        </w:numPr>
        <w:tabs>
          <w:tab w:val="clear" w:pos="360"/>
        </w:tabs>
        <w:spacing w:before="240" w:after="0" w:line="240" w:lineRule="auto"/>
        <w:ind w:left="284" w:hanging="284"/>
      </w:pPr>
      <w:r w:rsidRPr="0099391A">
        <w:rPr>
          <w:b/>
          <w:sz w:val="24"/>
        </w:rPr>
        <w:t xml:space="preserve">Hodnocení řízení projektu – management </w:t>
      </w:r>
      <w:r w:rsidRPr="0047503A">
        <w:t>(max. 1 strana</w:t>
      </w:r>
      <w:r w:rsidRPr="002D30D7">
        <w:t>)</w:t>
      </w:r>
    </w:p>
    <w:p w:rsidR="00C06012" w:rsidRDefault="00C06012" w:rsidP="00240D8A">
      <w:pPr>
        <w:numPr>
          <w:ilvl w:val="1"/>
          <w:numId w:val="18"/>
        </w:numPr>
        <w:tabs>
          <w:tab w:val="clear" w:pos="0"/>
        </w:tabs>
        <w:spacing w:before="120" w:after="0" w:line="240" w:lineRule="auto"/>
        <w:ind w:left="567" w:hanging="397"/>
        <w:rPr>
          <w:lang w:eastAsia="cs-CZ"/>
        </w:rPr>
      </w:pPr>
      <w:r>
        <w:rPr>
          <w:b/>
          <w:lang w:eastAsia="cs-CZ"/>
        </w:rPr>
        <w:t xml:space="preserve">Rozdělení odpovědností v týmu realizátorů </w:t>
      </w:r>
      <w:r>
        <w:rPr>
          <w:lang w:eastAsia="cs-CZ"/>
        </w:rPr>
        <w:t>(podíl na řízení i</w:t>
      </w:r>
      <w:r w:rsidRPr="00976FF9">
        <w:rPr>
          <w:lang w:eastAsia="cs-CZ"/>
        </w:rPr>
        <w:t xml:space="preserve"> monitoring</w:t>
      </w:r>
      <w:r>
        <w:rPr>
          <w:lang w:eastAsia="cs-CZ"/>
        </w:rPr>
        <w:t>u</w:t>
      </w:r>
      <w:r w:rsidRPr="00976FF9">
        <w:rPr>
          <w:lang w:eastAsia="cs-CZ"/>
        </w:rPr>
        <w:t xml:space="preserve"> projektu)</w:t>
      </w:r>
    </w:p>
    <w:p w:rsidR="00C06012" w:rsidRDefault="00C06012" w:rsidP="005204E7">
      <w:pPr>
        <w:spacing w:before="40" w:after="0" w:line="240" w:lineRule="auto"/>
        <w:jc w:val="both"/>
        <w:rPr>
          <w:lang w:eastAsia="cs-CZ"/>
        </w:rPr>
      </w:pPr>
      <w:r>
        <w:rPr>
          <w:lang w:eastAsia="cs-CZ"/>
        </w:rPr>
        <w:t>V úvodní etapě realizace byli hlavními odpovědnými osobami Daniel Svoboda jako koordinátor a Jana Pícková jako asistentka projektu (její roli od poloviny září 2016 převzal Zdeněk Valenta, protože se Jana Pícková vrátila do sektoru zdravotnictví). Webmaster je nadále Tomáš Svoboda (aktivita P1).</w:t>
      </w:r>
    </w:p>
    <w:p w:rsidR="00C06012" w:rsidRDefault="00C06012" w:rsidP="002C0281">
      <w:pPr>
        <w:spacing w:before="40" w:after="0" w:line="240" w:lineRule="auto"/>
        <w:jc w:val="both"/>
        <w:rPr>
          <w:lang w:eastAsia="cs-CZ"/>
        </w:rPr>
      </w:pPr>
      <w:r>
        <w:rPr>
          <w:lang w:eastAsia="cs-CZ"/>
        </w:rPr>
        <w:t>V průběhu projektu se zapojila řada dalších členů DWW:</w:t>
      </w:r>
    </w:p>
    <w:p w:rsidR="00C06012" w:rsidRDefault="00C06012" w:rsidP="002C0281">
      <w:pPr>
        <w:spacing w:before="40" w:after="0" w:line="240" w:lineRule="auto"/>
        <w:jc w:val="both"/>
        <w:rPr>
          <w:lang w:eastAsia="cs-CZ"/>
        </w:rPr>
      </w:pPr>
      <w:r>
        <w:rPr>
          <w:lang w:eastAsia="cs-CZ"/>
        </w:rPr>
        <w:t>Dmitrij Švec a Ondřej Pokorný (nový místopředseda spolku) pracovali jako facilitátoři školení EPDET 2016 (aktivita P3).</w:t>
      </w:r>
    </w:p>
    <w:p w:rsidR="00C06012" w:rsidRDefault="00C06012" w:rsidP="002C0281">
      <w:pPr>
        <w:spacing w:before="40" w:after="0" w:line="240" w:lineRule="auto"/>
        <w:jc w:val="both"/>
        <w:rPr>
          <w:lang w:eastAsia="cs-CZ"/>
        </w:rPr>
      </w:pPr>
      <w:r>
        <w:rPr>
          <w:lang w:eastAsia="cs-CZ"/>
        </w:rPr>
        <w:t>Simona Kosíková, Monika Přibylová, Jan Štejfa, Thu Trang Nguyen, Petr Honskus a Jan Prášek se zapojili do organizace studijní cesty vietnamského Ministerstva přírodních zdrojů a životního prostředí do České republiky na české straně, ve Vietnamu na přípravách spolupracovaly naše členky paní Phung Thi Phuong Hien a paní Nguyen Ngoc Ly (aktivita P5).</w:t>
      </w:r>
    </w:p>
    <w:p w:rsidR="00C06012" w:rsidRDefault="00C06012" w:rsidP="002C0281">
      <w:pPr>
        <w:spacing w:before="40" w:after="0" w:line="240" w:lineRule="auto"/>
        <w:jc w:val="both"/>
        <w:rPr>
          <w:lang w:eastAsia="cs-CZ"/>
        </w:rPr>
      </w:pPr>
      <w:r>
        <w:rPr>
          <w:lang w:eastAsia="cs-CZ"/>
        </w:rPr>
        <w:t xml:space="preserve">Konzultace k problematice evaluací probíhaly mj. s Jiřím Pištorou a Marií </w:t>
      </w:r>
      <w:r w:rsidRPr="00086C0F">
        <w:rPr>
          <w:lang w:eastAsia="cs-CZ"/>
        </w:rPr>
        <w:t>Körner</w:t>
      </w:r>
      <w:r>
        <w:rPr>
          <w:lang w:eastAsia="cs-CZ"/>
        </w:rPr>
        <w:t xml:space="preserve"> (aktivita 3.1).</w:t>
      </w:r>
    </w:p>
    <w:p w:rsidR="00C06012" w:rsidRDefault="00C06012" w:rsidP="002C0281">
      <w:pPr>
        <w:spacing w:before="40" w:after="0" w:line="240" w:lineRule="auto"/>
        <w:jc w:val="both"/>
        <w:rPr>
          <w:lang w:eastAsia="cs-CZ"/>
        </w:rPr>
      </w:pPr>
    </w:p>
    <w:p w:rsidR="00C06012" w:rsidRDefault="00C06012" w:rsidP="00240D8A">
      <w:pPr>
        <w:numPr>
          <w:ilvl w:val="1"/>
          <w:numId w:val="18"/>
        </w:numPr>
        <w:tabs>
          <w:tab w:val="clear" w:pos="0"/>
        </w:tabs>
        <w:spacing w:before="120" w:after="0" w:line="240" w:lineRule="auto"/>
        <w:ind w:left="567" w:hanging="397"/>
        <w:rPr>
          <w:lang w:eastAsia="cs-CZ"/>
        </w:rPr>
      </w:pPr>
      <w:r>
        <w:rPr>
          <w:b/>
          <w:lang w:eastAsia="cs-CZ"/>
        </w:rPr>
        <w:t xml:space="preserve">Rozdělení odpovědností v partnerských organizacích </w:t>
      </w:r>
      <w:r w:rsidRPr="00976FF9">
        <w:rPr>
          <w:lang w:eastAsia="cs-CZ"/>
        </w:rPr>
        <w:t>(</w:t>
      </w:r>
      <w:r>
        <w:rPr>
          <w:lang w:eastAsia="cs-CZ"/>
        </w:rPr>
        <w:t>podíl n</w:t>
      </w:r>
      <w:r w:rsidRPr="00976FF9">
        <w:rPr>
          <w:lang w:eastAsia="cs-CZ"/>
        </w:rPr>
        <w:t>a řízení i monitoring</w:t>
      </w:r>
      <w:r>
        <w:rPr>
          <w:lang w:eastAsia="cs-CZ"/>
        </w:rPr>
        <w:t>u</w:t>
      </w:r>
      <w:r w:rsidRPr="00976FF9">
        <w:rPr>
          <w:lang w:eastAsia="cs-CZ"/>
        </w:rPr>
        <w:t xml:space="preserve"> projektu)</w:t>
      </w:r>
    </w:p>
    <w:p w:rsidR="00C06012" w:rsidRDefault="00C06012" w:rsidP="002C0281">
      <w:pPr>
        <w:spacing w:before="40" w:after="0" w:line="240" w:lineRule="auto"/>
        <w:jc w:val="both"/>
        <w:rPr>
          <w:lang w:eastAsia="cs-CZ"/>
        </w:rPr>
      </w:pPr>
      <w:r>
        <w:rPr>
          <w:lang w:eastAsia="cs-CZ"/>
        </w:rPr>
        <w:t>V projektu nejsou přímí projektoví partneři, ale hlavní aktivity jsou koordinovány s jednotlivými zapojenými organizacemi.</w:t>
      </w:r>
    </w:p>
    <w:p w:rsidR="00C06012" w:rsidRDefault="00C06012" w:rsidP="009A6A75">
      <w:pPr>
        <w:spacing w:before="40" w:after="0" w:line="240" w:lineRule="auto"/>
        <w:jc w:val="both"/>
        <w:rPr>
          <w:lang w:eastAsia="cs-CZ"/>
        </w:rPr>
      </w:pPr>
      <w:r>
        <w:rPr>
          <w:lang w:eastAsia="cs-CZ"/>
        </w:rPr>
        <w:t>Úzká spolupráce pokračovala se členy Správní rady České evaluační společnosti (a její bývalou členkou Inkou Píbilovou), se členy Správní rady a Sekretariátu FoRS a se zástupci Platformy podnikatelů pro zahraniční rozvojovou spolupráci (aktivity, 1.2, 1.3, 2.1, 2.2, 2.3, 3.1, 3.2 a P2). Na přípravě školení pro SPF Group spolupracovala absolventka EPDET 2016 Lucie Jungwiertová (aktivita 2.1).</w:t>
      </w:r>
    </w:p>
    <w:p w:rsidR="00C06012" w:rsidRDefault="00C06012" w:rsidP="009A6A75">
      <w:pPr>
        <w:spacing w:before="40" w:after="0" w:line="240" w:lineRule="auto"/>
        <w:jc w:val="both"/>
        <w:rPr>
          <w:lang w:eastAsia="cs-CZ"/>
        </w:rPr>
      </w:pPr>
      <w:r>
        <w:rPr>
          <w:lang w:eastAsia="cs-CZ"/>
        </w:rPr>
        <w:t>Na mezinárodní úrovni jsme úzce spolupracovali s vedením a pracovními strukturami CONCORD a CPDE a se zástupci Task Team on CSO Development Effectiveness and Enabling Environment (aktivity 2.2, 2.3, 3.1 a 3.2).</w:t>
      </w:r>
    </w:p>
    <w:p w:rsidR="00C06012" w:rsidRPr="00976FF9" w:rsidRDefault="00C06012" w:rsidP="009A6A75">
      <w:pPr>
        <w:spacing w:before="40" w:after="0" w:line="240" w:lineRule="auto"/>
        <w:jc w:val="both"/>
        <w:rPr>
          <w:lang w:eastAsia="cs-CZ"/>
        </w:rPr>
      </w:pPr>
      <w:r>
        <w:rPr>
          <w:lang w:eastAsia="cs-CZ"/>
        </w:rPr>
        <w:t>Hlavním partnerem pro aktivity P3 a P4 byla, kromě lektorů EPDET pana Ray C. Rista a paní Lindy G. Morra Imas, asociace IDEAS (zejména Sekretariát a Správní rada) a DG DEVCO (zejména pan Martin Páv).</w:t>
      </w:r>
      <w:bookmarkStart w:id="1" w:name="_GoBack"/>
      <w:bookmarkEnd w:id="1"/>
    </w:p>
    <w:p w:rsidR="00C06012" w:rsidRDefault="00C06012" w:rsidP="009A6A75">
      <w:pPr>
        <w:spacing w:before="40" w:after="0" w:line="240" w:lineRule="auto"/>
        <w:jc w:val="both"/>
        <w:rPr>
          <w:lang w:eastAsia="cs-CZ"/>
        </w:rPr>
      </w:pPr>
      <w:r>
        <w:rPr>
          <w:lang w:eastAsia="cs-CZ"/>
        </w:rPr>
        <w:t>V rámci aktivity P5 spojené s podporou česko-vietnamské spolupráce byli nadále našimi hlavními partnery zapsaný spolek INFO-DRÁČEK, Svaz Vietnamců v České republice, společnost VIET MEDIA a velvyslanectví Vietnamu v České republice.</w:t>
      </w:r>
    </w:p>
    <w:p w:rsidR="00C06012" w:rsidRDefault="00C06012" w:rsidP="006C135D">
      <w:pPr>
        <w:numPr>
          <w:ilvl w:val="0"/>
          <w:numId w:val="1"/>
        </w:numPr>
        <w:tabs>
          <w:tab w:val="clear" w:pos="360"/>
        </w:tabs>
        <w:spacing w:before="240" w:after="0" w:line="240" w:lineRule="auto"/>
        <w:ind w:left="284" w:hanging="284"/>
        <w:rPr>
          <w:b/>
        </w:rPr>
      </w:pPr>
      <w:r w:rsidRPr="0099391A">
        <w:rPr>
          <w:b/>
          <w:sz w:val="24"/>
        </w:rPr>
        <w:t xml:space="preserve">Poznámky k čerpání finančních nákladů </w:t>
      </w:r>
      <w:r w:rsidRPr="002D30D7">
        <w:t>(</w:t>
      </w:r>
      <w:r w:rsidRPr="0047503A">
        <w:t>cca 0,5 - 1 strana</w:t>
      </w:r>
      <w:r>
        <w:t xml:space="preserve"> podle potřeby zdůvodnění změn</w:t>
      </w:r>
      <w:r w:rsidRPr="002D30D7">
        <w:t>)</w:t>
      </w:r>
    </w:p>
    <w:p w:rsidR="00C06012" w:rsidRDefault="00C06012" w:rsidP="00240D8A">
      <w:pPr>
        <w:numPr>
          <w:ilvl w:val="1"/>
          <w:numId w:val="20"/>
        </w:numPr>
        <w:tabs>
          <w:tab w:val="clear" w:pos="0"/>
        </w:tabs>
        <w:spacing w:before="120" w:after="0" w:line="240" w:lineRule="auto"/>
        <w:ind w:left="567" w:hanging="397"/>
        <w:rPr>
          <w:b/>
          <w:lang w:eastAsia="cs-CZ"/>
        </w:rPr>
      </w:pPr>
      <w:r w:rsidRPr="0079545E">
        <w:rPr>
          <w:b/>
          <w:lang w:eastAsia="cs-CZ"/>
        </w:rPr>
        <w:t>Porovnání celkového čerpání ve vztahu k</w:t>
      </w:r>
      <w:r>
        <w:rPr>
          <w:b/>
          <w:lang w:eastAsia="cs-CZ"/>
        </w:rPr>
        <w:t> </w:t>
      </w:r>
      <w:r w:rsidRPr="0079545E">
        <w:rPr>
          <w:b/>
          <w:lang w:eastAsia="cs-CZ"/>
        </w:rPr>
        <w:t>plánu</w:t>
      </w:r>
    </w:p>
    <w:p w:rsidR="00C06012" w:rsidRPr="00AB2D9B" w:rsidRDefault="00C06012" w:rsidP="002C0281">
      <w:pPr>
        <w:spacing w:before="40" w:after="0" w:line="240" w:lineRule="auto"/>
        <w:jc w:val="both"/>
        <w:rPr>
          <w:lang w:eastAsia="cs-CZ"/>
        </w:rPr>
      </w:pPr>
      <w:r>
        <w:rPr>
          <w:lang w:eastAsia="cs-CZ"/>
        </w:rPr>
        <w:t xml:space="preserve">Čerpání rozpočtu dotace odpovídalo plánu, bylo však nutné navýšit spolufinancování z vlastních zdrojů v kategorii cestovních nákladů (díky většímu počtu mezinárodních jednání a také díky schválenému zastupování na HLM GPEDC v Nairobi; částečně vyšší byly z obdobného důvodu také náklady na telefon a internet a dále subdodávky, zejména tisk, bankovní poplatky a poštovné). K datu 31. 12. 2016 činily konečné celkové náklady 444 424,55 Kč místo plánovaných 360 000 Kč (navýšení o 84 424,55 Kč bylo pokryté výhradně z vlastních zdrojů). Celkem bylo 54,00 % celkových nákladů hrazeno z dotace ČRA (původně očekávaný podíl byl maximálně 66,67%). </w:t>
      </w:r>
      <w:r w:rsidRPr="00AB2D9B">
        <w:rPr>
          <w:lang w:eastAsia="cs-CZ"/>
        </w:rPr>
        <w:t>Finanční zprávu předkládáme v příloze 7.2.</w:t>
      </w:r>
    </w:p>
    <w:p w:rsidR="00C06012" w:rsidRDefault="00C06012" w:rsidP="00240D8A">
      <w:pPr>
        <w:numPr>
          <w:ilvl w:val="1"/>
          <w:numId w:val="20"/>
        </w:numPr>
        <w:tabs>
          <w:tab w:val="clear" w:pos="0"/>
        </w:tabs>
        <w:spacing w:before="120" w:after="0" w:line="240" w:lineRule="auto"/>
        <w:ind w:left="567" w:hanging="397"/>
        <w:rPr>
          <w:b/>
          <w:lang w:eastAsia="cs-CZ"/>
        </w:rPr>
      </w:pPr>
      <w:r w:rsidRPr="0079545E">
        <w:rPr>
          <w:b/>
          <w:lang w:eastAsia="cs-CZ"/>
        </w:rPr>
        <w:t>Zdůvodnění případných změn</w:t>
      </w:r>
      <w:r>
        <w:rPr>
          <w:b/>
          <w:lang w:eastAsia="cs-CZ"/>
        </w:rPr>
        <w:t xml:space="preserve"> rozpočtu</w:t>
      </w:r>
      <w:r w:rsidRPr="0079545E">
        <w:rPr>
          <w:b/>
          <w:lang w:eastAsia="cs-CZ"/>
        </w:rPr>
        <w:t xml:space="preserve"> nebo potřebných přesunů mezi položkami</w:t>
      </w:r>
    </w:p>
    <w:p w:rsidR="00C06012" w:rsidRPr="002C0281" w:rsidRDefault="00C06012" w:rsidP="002C0281">
      <w:pPr>
        <w:spacing w:before="40" w:after="0" w:line="240" w:lineRule="auto"/>
        <w:jc w:val="both"/>
        <w:rPr>
          <w:lang w:eastAsia="cs-CZ"/>
        </w:rPr>
      </w:pPr>
      <w:r>
        <w:rPr>
          <w:lang w:eastAsia="cs-CZ"/>
        </w:rPr>
        <w:t>Všechny položky hrazené z dotace ČRA byly v jednotlivých rozpočtových kategoriích účtovány v předpokládané celkové výši, bez nutnosti přesunu mezi položkami. Vzhledem k většímu rozsahu mezinárodních akcí a souvisejících aktivit bylo nutné zajistit vyšší spolufinancování některých cestovních a dalších přímých nákladů z vlastních zdrojů, jak bylo avizováno již v průběžné zprávě.</w:t>
      </w:r>
    </w:p>
    <w:p w:rsidR="00C06012" w:rsidRPr="0047503A" w:rsidRDefault="00C06012" w:rsidP="00221CC8">
      <w:pPr>
        <w:numPr>
          <w:ilvl w:val="0"/>
          <w:numId w:val="1"/>
        </w:numPr>
        <w:tabs>
          <w:tab w:val="clear" w:pos="360"/>
        </w:tabs>
        <w:spacing w:before="240" w:after="0" w:line="240" w:lineRule="auto"/>
        <w:ind w:left="284" w:hanging="284"/>
      </w:pPr>
      <w:r w:rsidRPr="0099391A">
        <w:rPr>
          <w:b/>
          <w:sz w:val="24"/>
        </w:rPr>
        <w:t xml:space="preserve">Závěry a doporučení </w:t>
      </w:r>
      <w:r w:rsidRPr="0047503A">
        <w:t>(cca 1 - 2 strany)</w:t>
      </w:r>
    </w:p>
    <w:p w:rsidR="00C06012" w:rsidRDefault="00C06012" w:rsidP="00240D8A">
      <w:pPr>
        <w:numPr>
          <w:ilvl w:val="1"/>
          <w:numId w:val="19"/>
        </w:numPr>
        <w:tabs>
          <w:tab w:val="clear" w:pos="0"/>
        </w:tabs>
        <w:spacing w:before="120" w:after="0" w:line="240" w:lineRule="auto"/>
        <w:ind w:left="567" w:hanging="397"/>
        <w:rPr>
          <w:b/>
          <w:lang w:eastAsia="cs-CZ"/>
        </w:rPr>
      </w:pPr>
      <w:r>
        <w:rPr>
          <w:b/>
          <w:lang w:eastAsia="cs-CZ"/>
        </w:rPr>
        <w:t xml:space="preserve">Celkové </w:t>
      </w:r>
      <w:r w:rsidRPr="00056A4D">
        <w:rPr>
          <w:b/>
          <w:lang w:eastAsia="cs-CZ"/>
        </w:rPr>
        <w:t>hodnocení realizace projektu</w:t>
      </w:r>
    </w:p>
    <w:p w:rsidR="00C06012" w:rsidRPr="002C0281" w:rsidRDefault="00C06012" w:rsidP="002C0281">
      <w:pPr>
        <w:spacing w:before="40" w:after="0" w:line="240" w:lineRule="auto"/>
        <w:jc w:val="both"/>
        <w:rPr>
          <w:lang w:eastAsia="cs-CZ"/>
        </w:rPr>
      </w:pPr>
      <w:r>
        <w:rPr>
          <w:lang w:eastAsia="cs-CZ"/>
        </w:rPr>
        <w:t xml:space="preserve">Všechny aktivity proběhly podle plánu, resp. v některých oblastech ve větším než předpokládaném rozsahu (zejména díky náročnějším jednáním při zahájení činnosti nových pracovních struktur evropské konfederace CONCORD, díky nutnosti reagovat na strategické události a dokumenty v České republice a také díky dvěma dodatečným aktivitám v rámci spolupráce s Vietnamem). </w:t>
      </w:r>
      <w:r w:rsidRPr="00802C99">
        <w:rPr>
          <w:lang w:eastAsia="cs-CZ"/>
        </w:rPr>
        <w:t>Dílčí komplikací se stalo vyhlášení nových požadavků ČRA na obsah průběžných zpráv bilaterálních projektů, které podle našeho názoru nejsou kompatibilní s dalšími požadavky na efektivní management projektového cyklu. O to více získal na důležitosti plánovaný výstup 1</w:t>
      </w:r>
      <w:r>
        <w:rPr>
          <w:lang w:eastAsia="cs-CZ"/>
        </w:rPr>
        <w:t>. Věříme, že námi předložené návrhy úprav metodických dokumentů (včetně úprav hodnotících kritérií a způsobu zveřejňování výsledků hodnocení) mohou přispět k vyšší kvalitě rozvojových projektů a jejich reportování – na některé dosavadní problémy již dlouhodobě upozorňují prakticky všechny realizované evaluace.</w:t>
      </w:r>
    </w:p>
    <w:p w:rsidR="00C06012" w:rsidRDefault="00C06012" w:rsidP="00240D8A">
      <w:pPr>
        <w:numPr>
          <w:ilvl w:val="1"/>
          <w:numId w:val="19"/>
        </w:numPr>
        <w:tabs>
          <w:tab w:val="clear" w:pos="0"/>
        </w:tabs>
        <w:spacing w:before="120" w:after="0" w:line="240" w:lineRule="auto"/>
        <w:ind w:left="567" w:hanging="397"/>
        <w:rPr>
          <w:lang w:eastAsia="cs-CZ"/>
        </w:rPr>
      </w:pPr>
      <w:r w:rsidRPr="0079545E">
        <w:rPr>
          <w:b/>
          <w:lang w:eastAsia="cs-CZ"/>
        </w:rPr>
        <w:t>Plán realizace pro následující období</w:t>
      </w:r>
      <w:r>
        <w:rPr>
          <w:lang w:eastAsia="cs-CZ"/>
        </w:rPr>
        <w:t xml:space="preserve"> (aktualizovaný na základě průběžného monitoringu)</w:t>
      </w:r>
    </w:p>
    <w:p w:rsidR="00C06012" w:rsidRDefault="00C06012" w:rsidP="002C0281">
      <w:pPr>
        <w:spacing w:before="40" w:after="0" w:line="240" w:lineRule="auto"/>
        <w:jc w:val="both"/>
        <w:rPr>
          <w:lang w:eastAsia="cs-CZ"/>
        </w:rPr>
      </w:pPr>
      <w:r>
        <w:rPr>
          <w:lang w:eastAsia="cs-CZ"/>
        </w:rPr>
        <w:t>Projekt jako takový skončil 31. 12. 2016. V podstatě všechny aktivity nicméně budou pokračovat, již však bez dotační podpory ze strany ČRA. Český systém dotací dosud (s výjimkou podpory platforem) nezahrnuje rámcové smlouvy, které by umožnily věnovat se metodickým otázkám, rozvoji partnerství a zastupování v národních a mezinárodních strukturách dlouhodobě, bez nutnosti převádění této činnosti do formy jednoročních projektů.</w:t>
      </w:r>
    </w:p>
    <w:p w:rsidR="00C06012" w:rsidRDefault="00C06012" w:rsidP="00240D8A">
      <w:pPr>
        <w:numPr>
          <w:ilvl w:val="1"/>
          <w:numId w:val="19"/>
        </w:numPr>
        <w:tabs>
          <w:tab w:val="clear" w:pos="0"/>
        </w:tabs>
        <w:spacing w:before="120" w:after="0" w:line="240" w:lineRule="auto"/>
        <w:ind w:left="567" w:hanging="397"/>
        <w:rPr>
          <w:b/>
          <w:lang w:eastAsia="cs-CZ"/>
        </w:rPr>
      </w:pPr>
      <w:r w:rsidRPr="0079545E">
        <w:rPr>
          <w:b/>
          <w:lang w:eastAsia="cs-CZ"/>
        </w:rPr>
        <w:t>Doporučení pro zvýšení udržitelnosti výsledků projektu po jeho ukončení</w:t>
      </w:r>
    </w:p>
    <w:p w:rsidR="00C06012" w:rsidRDefault="00C06012" w:rsidP="002C0281">
      <w:pPr>
        <w:spacing w:before="40" w:after="0" w:line="240" w:lineRule="auto"/>
        <w:jc w:val="both"/>
        <w:rPr>
          <w:lang w:eastAsia="cs-CZ"/>
        </w:rPr>
      </w:pPr>
      <w:r>
        <w:rPr>
          <w:lang w:eastAsia="cs-CZ"/>
        </w:rPr>
        <w:t>Většina aktivit z roku 2016 bude pokračovat také v dalším období, protože efektivnost rozvojové spolupráce a podpora udržitelného rozvoje zůstane prioritou našeho spolku i dalších organizací, se kterými spolupracujeme. Naším cílem nicméně je, aby alespoň část navržených či dosažených změn byla v nejbližší době institucionalizována. Týká se to zejména:</w:t>
      </w:r>
    </w:p>
    <w:p w:rsidR="00C06012" w:rsidRDefault="00C06012" w:rsidP="008949C5">
      <w:pPr>
        <w:numPr>
          <w:ilvl w:val="0"/>
          <w:numId w:val="9"/>
        </w:numPr>
        <w:tabs>
          <w:tab w:val="clear" w:pos="720"/>
        </w:tabs>
        <w:spacing w:before="40" w:after="0" w:line="240" w:lineRule="auto"/>
        <w:ind w:left="851" w:hanging="284"/>
        <w:jc w:val="both"/>
      </w:pPr>
      <w:r>
        <w:tab/>
        <w:t>Aktualizace metodik projektového cyklu ZRS ČR;</w:t>
      </w:r>
    </w:p>
    <w:p w:rsidR="00C06012" w:rsidRDefault="00C06012" w:rsidP="008949C5">
      <w:pPr>
        <w:numPr>
          <w:ilvl w:val="0"/>
          <w:numId w:val="9"/>
        </w:numPr>
        <w:tabs>
          <w:tab w:val="clear" w:pos="720"/>
        </w:tabs>
        <w:spacing w:before="40" w:after="0" w:line="240" w:lineRule="auto"/>
        <w:ind w:left="851" w:hanging="284"/>
        <w:jc w:val="both"/>
      </w:pPr>
      <w:r>
        <w:tab/>
        <w:t>Schválení postupného a závazného navyšování rozpočtu ZRS ČR;</w:t>
      </w:r>
    </w:p>
    <w:p w:rsidR="00C06012" w:rsidRDefault="00C06012" w:rsidP="008949C5">
      <w:pPr>
        <w:numPr>
          <w:ilvl w:val="0"/>
          <w:numId w:val="9"/>
        </w:numPr>
        <w:tabs>
          <w:tab w:val="clear" w:pos="720"/>
        </w:tabs>
        <w:spacing w:before="40" w:after="0" w:line="240" w:lineRule="auto"/>
        <w:ind w:left="851" w:hanging="284"/>
        <w:jc w:val="both"/>
      </w:pPr>
      <w:r>
        <w:tab/>
        <w:t>Konsensu na hlavních principech a prioritách nové koncepce/strategie ZRS ČR;</w:t>
      </w:r>
    </w:p>
    <w:p w:rsidR="00C06012" w:rsidRDefault="00C06012" w:rsidP="008949C5">
      <w:pPr>
        <w:numPr>
          <w:ilvl w:val="0"/>
          <w:numId w:val="9"/>
        </w:numPr>
        <w:tabs>
          <w:tab w:val="clear" w:pos="720"/>
        </w:tabs>
        <w:spacing w:before="40" w:after="0" w:line="240" w:lineRule="auto"/>
        <w:ind w:left="851" w:hanging="284"/>
        <w:jc w:val="both"/>
      </w:pPr>
      <w:r>
        <w:tab/>
        <w:t>Schválení konkrétního plánu naplňování závazků Globálního partnerství pro efektivní rozvojovou spolupráci a závazků k dosažení Cílů udržitelného rozvoje;</w:t>
      </w:r>
    </w:p>
    <w:p w:rsidR="00C06012" w:rsidRDefault="00C06012" w:rsidP="008949C5">
      <w:pPr>
        <w:numPr>
          <w:ilvl w:val="0"/>
          <w:numId w:val="9"/>
        </w:numPr>
        <w:tabs>
          <w:tab w:val="clear" w:pos="720"/>
        </w:tabs>
        <w:spacing w:before="40" w:after="0" w:line="240" w:lineRule="auto"/>
        <w:ind w:left="851" w:hanging="284"/>
        <w:jc w:val="both"/>
      </w:pPr>
      <w:r>
        <w:tab/>
        <w:t>Prosazení nových postupů pro zvyšování inkluzivity a solidarity na úrovni CONCORD;</w:t>
      </w:r>
    </w:p>
    <w:p w:rsidR="00C06012" w:rsidRDefault="00C06012" w:rsidP="00535E71">
      <w:pPr>
        <w:numPr>
          <w:ilvl w:val="0"/>
          <w:numId w:val="9"/>
        </w:numPr>
        <w:tabs>
          <w:tab w:val="clear" w:pos="720"/>
        </w:tabs>
        <w:spacing w:before="40" w:after="0" w:line="240" w:lineRule="auto"/>
        <w:ind w:left="851" w:hanging="284"/>
        <w:jc w:val="both"/>
      </w:pPr>
      <w:r>
        <w:tab/>
        <w:t>Pokračování monitoringu uplatňování Istanbulských principů na úrovni CPDE (pro jednání v Nairobi se ze strany CPDE nepodařilo připravit komplexní vyhodnocení on-line testů k uplatňování Istanbulských principů, byl však připraven dokument „</w:t>
      </w:r>
      <w:r w:rsidRPr="00122E8F">
        <w:t>Istanbul Five Years After:</w:t>
      </w:r>
      <w:r>
        <w:t xml:space="preserve"> Evidencing Civil Society Development</w:t>
      </w:r>
      <w:r w:rsidRPr="00535E71">
        <w:t xml:space="preserve"> </w:t>
      </w:r>
      <w:r>
        <w:t>Effectiveness and Accountability“, založený na 11 případových studiích – zprávách ze 7 zemí a 4 sektorů).</w:t>
      </w:r>
    </w:p>
    <w:p w:rsidR="00C06012" w:rsidRDefault="00C06012" w:rsidP="002C0281">
      <w:pPr>
        <w:spacing w:before="40" w:after="0" w:line="240" w:lineRule="auto"/>
        <w:jc w:val="both"/>
        <w:rPr>
          <w:lang w:eastAsia="cs-CZ"/>
        </w:rPr>
      </w:pPr>
      <w:r>
        <w:rPr>
          <w:lang w:eastAsia="cs-CZ"/>
        </w:rPr>
        <w:t>O pokračování resp. o schématu školení EPDET a také soutěže Miss Vietnam České republiky – Open for Europe bude rozhodnuto po vyhodnocení loňského ročníku na základě diskusí všech zainteresovaných stran na počátku roku 2017. Pro navrhovanou úpravu modulů a programu EPDET nám byl ze strany ČRA schválen projekt „EPDET CZ – Česká evaluační škola“ (s výší dotace 250 000 Kč a celkovým rozpočtem 369 000 Kč).</w:t>
      </w:r>
    </w:p>
    <w:p w:rsidR="00C06012" w:rsidRDefault="00C06012" w:rsidP="002C0281">
      <w:pPr>
        <w:spacing w:before="40" w:after="0" w:line="240" w:lineRule="auto"/>
        <w:jc w:val="both"/>
        <w:rPr>
          <w:lang w:eastAsia="cs-CZ"/>
        </w:rPr>
      </w:pPr>
      <w:r>
        <w:rPr>
          <w:lang w:eastAsia="cs-CZ"/>
        </w:rPr>
        <w:t>Zůstaneme rovněž zapojeni do systému evaluací – buď ve formátu pokračujícího členství v referenční skupině MZV, nebo jiným způsobem. Budeme pokračovat v podpoře činnosti FoRS, CONCORD, CPDE, České evaluační společnosti a IDEAS.</w:t>
      </w:r>
    </w:p>
    <w:p w:rsidR="00C06012" w:rsidRPr="00C8795B" w:rsidRDefault="00C06012" w:rsidP="002C0281">
      <w:pPr>
        <w:spacing w:before="40" w:after="0" w:line="240" w:lineRule="auto"/>
        <w:jc w:val="both"/>
        <w:rPr>
          <w:lang w:eastAsia="cs-CZ"/>
        </w:rPr>
      </w:pPr>
      <w:r>
        <w:rPr>
          <w:lang w:eastAsia="cs-CZ"/>
        </w:rPr>
        <w:t>Naše pokračující činnost vyžaduje minimálně dva dlouhodobé pracovní úvazky a kancelářské zázemí. Proto je pro nás nadále klíčové dlouhodobé zajištění financování. Vzhledem k převládajícímu advokačnímu a metodickému charakteru naší práce a zaměření na podporu národních, mezinárodních a mezisektorových partnerství je však obtížné zajistit financování činnosti ze soukromých zdrojů. Podpora formou provozní dotace dosud není systémem české ZRS umožněna. Jednoroční projektové financování je problematické jak s ohledem na stabilizaci organizace, tak s ohledem na nutnost bezprostředně reagovat na nové potřeby a možnosti související s problematikou rozvojové efektivnosti. Naše činnost je proto z větší části zajišťována formou dobrovolnické práce. V roce 2016 se d</w:t>
      </w:r>
      <w:r w:rsidRPr="00C8795B">
        <w:rPr>
          <w:lang w:eastAsia="cs-CZ"/>
        </w:rPr>
        <w:t xml:space="preserve">o jednotlivých aktivit </w:t>
      </w:r>
      <w:r>
        <w:rPr>
          <w:lang w:eastAsia="cs-CZ"/>
        </w:rPr>
        <w:t xml:space="preserve">projektu přímo </w:t>
      </w:r>
      <w:r w:rsidRPr="00C8795B">
        <w:rPr>
          <w:lang w:eastAsia="cs-CZ"/>
        </w:rPr>
        <w:t>zapojilo celkem 16 (tedy 64%) členů našeho spolku, což svědčí o vysoké míře podpory.</w:t>
      </w:r>
    </w:p>
    <w:p w:rsidR="00C06012" w:rsidRPr="002C0281" w:rsidRDefault="00C06012" w:rsidP="00240D8A">
      <w:pPr>
        <w:numPr>
          <w:ilvl w:val="1"/>
          <w:numId w:val="19"/>
        </w:numPr>
        <w:tabs>
          <w:tab w:val="clear" w:pos="0"/>
        </w:tabs>
        <w:spacing w:before="120" w:after="0" w:line="240" w:lineRule="auto"/>
        <w:ind w:left="567" w:hanging="397"/>
        <w:rPr>
          <w:b/>
          <w:lang w:eastAsia="cs-CZ"/>
        </w:rPr>
      </w:pPr>
      <w:r w:rsidRPr="0079545E">
        <w:rPr>
          <w:b/>
          <w:lang w:eastAsia="cs-CZ"/>
        </w:rPr>
        <w:t xml:space="preserve">Doporučení pro replikaci přístupů </w:t>
      </w:r>
      <w:r w:rsidRPr="0079545E">
        <w:rPr>
          <w:lang w:eastAsia="cs-CZ"/>
        </w:rPr>
        <w:t>(využití zkušeností při realizaci dalších projektů</w:t>
      </w:r>
      <w:r>
        <w:rPr>
          <w:lang w:eastAsia="cs-CZ"/>
        </w:rPr>
        <w:t>, inovace, příklady dobré praxe, pokračování ve spolupráci s mezinárodními partnery, apod.</w:t>
      </w:r>
      <w:r w:rsidRPr="0079545E">
        <w:rPr>
          <w:lang w:eastAsia="cs-CZ"/>
        </w:rPr>
        <w:t>)</w:t>
      </w:r>
    </w:p>
    <w:p w:rsidR="00C06012" w:rsidRDefault="00C06012" w:rsidP="002C0281">
      <w:pPr>
        <w:spacing w:before="40" w:after="0" w:line="240" w:lineRule="auto"/>
        <w:jc w:val="both"/>
        <w:rPr>
          <w:lang w:eastAsia="cs-CZ"/>
        </w:rPr>
      </w:pPr>
      <w:r>
        <w:rPr>
          <w:lang w:eastAsia="cs-CZ"/>
        </w:rPr>
        <w:t>Jsme přesvědčeni, že otevřené diskuse problémů, společné hledání jejich řešení, sdílení zkušeností a plná odpovědnost za výsledky patří mezi příklady dobré praxe. Všechna naše systémová nebo metodická doporučení vycházejí z dlouhodobé zkušenosti a jsou testována na našich vlastních aktivitách (viz také předložení zpráv z našeho projektu v původním i nově navrhovaném formátu). Věříme, že tyto příklady mohou motivovat další rozvojové aktéry. Budeme se proto snažit udržovat a rozšiřovat naše partnerství s dalšími organizacemi.</w:t>
      </w:r>
    </w:p>
    <w:p w:rsidR="00C06012" w:rsidRDefault="00C06012" w:rsidP="002C0281">
      <w:pPr>
        <w:spacing w:before="40" w:after="0" w:line="240" w:lineRule="auto"/>
        <w:jc w:val="both"/>
        <w:rPr>
          <w:lang w:eastAsia="cs-CZ"/>
        </w:rPr>
      </w:pPr>
    </w:p>
    <w:p w:rsidR="00C06012" w:rsidRDefault="00C06012" w:rsidP="0074551F">
      <w:pPr>
        <w:spacing w:before="40" w:after="0" w:line="240" w:lineRule="auto"/>
        <w:jc w:val="both"/>
        <w:outlineLvl w:val="0"/>
        <w:rPr>
          <w:lang w:eastAsia="cs-CZ"/>
        </w:rPr>
      </w:pPr>
      <w:r>
        <w:rPr>
          <w:lang w:eastAsia="cs-CZ"/>
        </w:rPr>
        <w:t>V Praze, dne 25. 1. 2017</w:t>
      </w:r>
    </w:p>
    <w:p w:rsidR="00C06012" w:rsidRDefault="00C06012" w:rsidP="002C0281">
      <w:pPr>
        <w:spacing w:before="40" w:after="0" w:line="240" w:lineRule="auto"/>
        <w:jc w:val="both"/>
        <w:rPr>
          <w:lang w:eastAsia="cs-CZ"/>
        </w:rPr>
      </w:pPr>
    </w:p>
    <w:p w:rsidR="00C06012" w:rsidRDefault="00C06012" w:rsidP="0074551F">
      <w:pPr>
        <w:spacing w:before="40" w:after="0" w:line="240" w:lineRule="auto"/>
        <w:jc w:val="center"/>
        <w:outlineLvl w:val="0"/>
        <w:rPr>
          <w:lang w:eastAsia="cs-CZ"/>
        </w:rPr>
      </w:pPr>
      <w:r>
        <w:rPr>
          <w:lang w:eastAsia="cs-CZ"/>
        </w:rPr>
        <w:t>Mgr. Daniel Svoboda</w:t>
      </w:r>
    </w:p>
    <w:p w:rsidR="00C06012" w:rsidRDefault="00C06012" w:rsidP="0074551F">
      <w:pPr>
        <w:spacing w:before="40" w:after="0" w:line="240" w:lineRule="auto"/>
        <w:jc w:val="center"/>
        <w:rPr>
          <w:lang w:eastAsia="cs-CZ"/>
        </w:rPr>
      </w:pPr>
      <w:r>
        <w:rPr>
          <w:lang w:eastAsia="cs-CZ"/>
        </w:rPr>
        <w:t>předseda spolku a koordinátor projektu</w:t>
      </w:r>
    </w:p>
    <w:p w:rsidR="00C06012" w:rsidRDefault="00C06012" w:rsidP="0074551F">
      <w:pPr>
        <w:spacing w:before="40" w:after="0" w:line="240" w:lineRule="auto"/>
        <w:jc w:val="center"/>
        <w:rPr>
          <w:lang w:eastAsia="cs-CZ"/>
        </w:rPr>
      </w:pPr>
    </w:p>
    <w:p w:rsidR="00C06012" w:rsidRPr="0099391A" w:rsidRDefault="00C06012" w:rsidP="005457DA">
      <w:pPr>
        <w:numPr>
          <w:ilvl w:val="0"/>
          <w:numId w:val="1"/>
        </w:numPr>
        <w:tabs>
          <w:tab w:val="clear" w:pos="360"/>
        </w:tabs>
        <w:spacing w:before="120" w:after="0" w:line="240" w:lineRule="auto"/>
        <w:ind w:left="284" w:hanging="284"/>
        <w:rPr>
          <w:b/>
          <w:sz w:val="24"/>
        </w:rPr>
      </w:pPr>
      <w:r>
        <w:rPr>
          <w:lang w:eastAsia="cs-CZ"/>
        </w:rPr>
        <w:br w:type="page"/>
      </w:r>
      <w:r w:rsidRPr="0099391A">
        <w:rPr>
          <w:b/>
          <w:sz w:val="24"/>
        </w:rPr>
        <w:t>Přílohy</w:t>
      </w:r>
    </w:p>
    <w:p w:rsidR="00C06012" w:rsidRDefault="00C06012" w:rsidP="00240D8A">
      <w:pPr>
        <w:numPr>
          <w:ilvl w:val="1"/>
          <w:numId w:val="30"/>
        </w:numPr>
        <w:tabs>
          <w:tab w:val="clear" w:pos="708"/>
        </w:tabs>
        <w:spacing w:before="120" w:after="0" w:line="240" w:lineRule="auto"/>
        <w:ind w:left="567" w:hanging="397"/>
        <w:jc w:val="both"/>
        <w:rPr>
          <w:b/>
          <w:lang w:eastAsia="cs-CZ"/>
        </w:rPr>
      </w:pPr>
      <w:r w:rsidRPr="00907867">
        <w:rPr>
          <w:b/>
          <w:lang w:eastAsia="cs-CZ"/>
        </w:rPr>
        <w:t>Seznam a vysvětlení použitých zkratek</w:t>
      </w:r>
    </w:p>
    <w:p w:rsidR="00C06012" w:rsidRDefault="00C06012" w:rsidP="00240D8A">
      <w:pPr>
        <w:numPr>
          <w:ilvl w:val="1"/>
          <w:numId w:val="30"/>
        </w:numPr>
        <w:tabs>
          <w:tab w:val="clear" w:pos="708"/>
        </w:tabs>
        <w:spacing w:before="120" w:after="0" w:line="240" w:lineRule="auto"/>
        <w:ind w:left="567" w:hanging="397"/>
        <w:jc w:val="both"/>
        <w:rPr>
          <w:b/>
          <w:lang w:eastAsia="cs-CZ"/>
        </w:rPr>
      </w:pPr>
      <w:r>
        <w:rPr>
          <w:b/>
          <w:lang w:eastAsia="cs-CZ"/>
        </w:rPr>
        <w:t>Finanční zpráva</w:t>
      </w:r>
    </w:p>
    <w:p w:rsidR="00C06012" w:rsidRPr="00744BD8" w:rsidRDefault="00C06012" w:rsidP="00240D8A">
      <w:pPr>
        <w:numPr>
          <w:ilvl w:val="1"/>
          <w:numId w:val="30"/>
        </w:numPr>
        <w:tabs>
          <w:tab w:val="clear" w:pos="708"/>
        </w:tabs>
        <w:spacing w:before="120" w:after="0" w:line="240" w:lineRule="auto"/>
        <w:ind w:left="567" w:hanging="397"/>
        <w:jc w:val="both"/>
        <w:rPr>
          <w:bCs/>
          <w:lang w:eastAsia="cs-CZ"/>
        </w:rPr>
      </w:pPr>
      <w:r w:rsidRPr="00402FD9">
        <w:rPr>
          <w:b/>
          <w:lang w:eastAsia="cs-CZ"/>
        </w:rPr>
        <w:t>Aktualizovaná tabulka výstupů</w:t>
      </w:r>
      <w:r>
        <w:rPr>
          <w:b/>
          <w:lang w:eastAsia="cs-CZ"/>
        </w:rPr>
        <w:t xml:space="preserve"> </w:t>
      </w:r>
      <w:r w:rsidRPr="00402FD9">
        <w:rPr>
          <w:b/>
          <w:lang w:eastAsia="cs-CZ"/>
        </w:rPr>
        <w:t xml:space="preserve">a aktivit </w:t>
      </w:r>
      <w:r w:rsidRPr="00744BD8">
        <w:rPr>
          <w:bCs/>
          <w:lang w:eastAsia="cs-CZ"/>
        </w:rPr>
        <w:t>(podle aktuálních požadavků ČRA)</w:t>
      </w:r>
    </w:p>
    <w:p w:rsidR="00C06012" w:rsidRDefault="00C06012" w:rsidP="00240D8A">
      <w:pPr>
        <w:numPr>
          <w:ilvl w:val="1"/>
          <w:numId w:val="30"/>
        </w:numPr>
        <w:tabs>
          <w:tab w:val="clear" w:pos="708"/>
        </w:tabs>
        <w:spacing w:before="120" w:after="0" w:line="240" w:lineRule="auto"/>
        <w:ind w:left="567" w:hanging="397"/>
        <w:jc w:val="both"/>
        <w:rPr>
          <w:b/>
          <w:lang w:eastAsia="cs-CZ"/>
        </w:rPr>
      </w:pPr>
      <w:r w:rsidRPr="00240D8A">
        <w:rPr>
          <w:b/>
          <w:lang w:eastAsia="cs-CZ"/>
        </w:rPr>
        <w:t>Aktualizovaný harmonogram výstupů (deliverables) a klíčových aktivit (milestones)</w:t>
      </w:r>
    </w:p>
    <w:p w:rsidR="00C06012" w:rsidRDefault="00C06012" w:rsidP="00240D8A">
      <w:pPr>
        <w:numPr>
          <w:ilvl w:val="1"/>
          <w:numId w:val="30"/>
        </w:numPr>
        <w:tabs>
          <w:tab w:val="clear" w:pos="708"/>
        </w:tabs>
        <w:spacing w:before="120" w:after="0" w:line="240" w:lineRule="auto"/>
        <w:ind w:left="567" w:hanging="397"/>
        <w:jc w:val="both"/>
        <w:rPr>
          <w:b/>
          <w:lang w:eastAsia="cs-CZ"/>
        </w:rPr>
      </w:pPr>
      <w:r>
        <w:rPr>
          <w:b/>
          <w:lang w:eastAsia="cs-CZ"/>
        </w:rPr>
        <w:t>Aktualizovaný logický rámec projektu</w:t>
      </w:r>
    </w:p>
    <w:p w:rsidR="00C06012" w:rsidRPr="00744BD8" w:rsidRDefault="00C06012" w:rsidP="008E1C9B">
      <w:pPr>
        <w:numPr>
          <w:ilvl w:val="1"/>
          <w:numId w:val="30"/>
        </w:numPr>
        <w:tabs>
          <w:tab w:val="clear" w:pos="708"/>
        </w:tabs>
        <w:spacing w:before="120" w:after="0" w:line="240" w:lineRule="auto"/>
        <w:ind w:left="567" w:hanging="397"/>
        <w:rPr>
          <w:bCs/>
          <w:lang w:eastAsia="cs-CZ"/>
        </w:rPr>
      </w:pPr>
      <w:r>
        <w:rPr>
          <w:b/>
          <w:lang w:eastAsia="cs-CZ"/>
        </w:rPr>
        <w:t xml:space="preserve">Dokumentace jednotlivých aktivit a výstupů </w:t>
      </w:r>
      <w:r w:rsidRPr="00744BD8">
        <w:rPr>
          <w:bCs/>
          <w:lang w:eastAsia="cs-CZ"/>
        </w:rPr>
        <w:t>(značeno podle aktivit):</w:t>
      </w:r>
    </w:p>
    <w:p w:rsidR="00C06012" w:rsidRDefault="00C06012" w:rsidP="007735A6">
      <w:pPr>
        <w:spacing w:before="120" w:after="0" w:line="240" w:lineRule="auto"/>
        <w:ind w:left="1259" w:hanging="720"/>
      </w:pPr>
      <w:r>
        <w:t>1.3.1</w:t>
      </w:r>
      <w:r>
        <w:tab/>
        <w:t>Navržené úpravy metodik pro řízení projektového cyklu</w:t>
      </w:r>
    </w:p>
    <w:p w:rsidR="00C06012" w:rsidRDefault="00C06012" w:rsidP="00402FD9">
      <w:pPr>
        <w:spacing w:before="40" w:after="0" w:line="240" w:lineRule="auto"/>
        <w:ind w:left="1259" w:hanging="720"/>
      </w:pPr>
      <w:r>
        <w:t>1.3.2</w:t>
      </w:r>
      <w:r>
        <w:tab/>
        <w:t>DWW Keep it Simple nový formát závěrečné zprávy</w:t>
      </w:r>
    </w:p>
    <w:p w:rsidR="00C06012" w:rsidRDefault="00C06012" w:rsidP="007735A6">
      <w:pPr>
        <w:spacing w:before="120" w:after="0" w:line="240" w:lineRule="auto"/>
        <w:ind w:left="1259" w:hanging="720"/>
      </w:pPr>
      <w:r>
        <w:t xml:space="preserve">2.1.1 </w:t>
      </w:r>
      <w:r>
        <w:tab/>
        <w:t>Prezentace z workshopu pro FoRS</w:t>
      </w:r>
    </w:p>
    <w:p w:rsidR="00C06012" w:rsidRDefault="00C06012" w:rsidP="00321EAF">
      <w:pPr>
        <w:spacing w:before="40" w:after="0" w:line="240" w:lineRule="auto"/>
        <w:ind w:left="1259" w:hanging="720"/>
      </w:pPr>
      <w:r>
        <w:t xml:space="preserve">2.1.2 </w:t>
      </w:r>
      <w:r>
        <w:tab/>
        <w:t>Prezentace z workshopu pro SPF Group</w:t>
      </w:r>
    </w:p>
    <w:p w:rsidR="00C06012" w:rsidRDefault="00C06012" w:rsidP="007735A6">
      <w:pPr>
        <w:spacing w:before="120" w:after="0" w:line="240" w:lineRule="auto"/>
        <w:ind w:left="1259" w:hanging="720"/>
      </w:pPr>
      <w:r>
        <w:t xml:space="preserve">2.3.1 </w:t>
      </w:r>
      <w:r>
        <w:tab/>
        <w:t>Efektivnost rozvoje – úvod</w:t>
      </w:r>
    </w:p>
    <w:p w:rsidR="00C06012" w:rsidRDefault="00C06012" w:rsidP="00321EAF">
      <w:pPr>
        <w:spacing w:before="40" w:after="0" w:line="240" w:lineRule="auto"/>
        <w:ind w:left="1259" w:hanging="720"/>
      </w:pPr>
      <w:r>
        <w:t xml:space="preserve">2.3.2 </w:t>
      </w:r>
      <w:r>
        <w:tab/>
        <w:t>Efektivnost rozvoje a FoRS</w:t>
      </w:r>
    </w:p>
    <w:p w:rsidR="00C06012" w:rsidRDefault="00C06012" w:rsidP="00321EAF">
      <w:pPr>
        <w:spacing w:before="40" w:after="0" w:line="240" w:lineRule="auto"/>
        <w:ind w:left="1259" w:hanging="720"/>
      </w:pPr>
      <w:r>
        <w:t xml:space="preserve">2.3.3 </w:t>
      </w:r>
      <w:r>
        <w:tab/>
        <w:t>Globální partnerství pro efektivní rozvojovou spolupráci</w:t>
      </w:r>
    </w:p>
    <w:p w:rsidR="00C06012" w:rsidRDefault="00C06012" w:rsidP="00321EAF">
      <w:pPr>
        <w:spacing w:before="40" w:after="0" w:line="240" w:lineRule="auto"/>
        <w:ind w:left="1259" w:hanging="720"/>
      </w:pPr>
      <w:r>
        <w:t xml:space="preserve">2.3.4 </w:t>
      </w:r>
      <w:r>
        <w:tab/>
        <w:t>Zapojení DWW a FoRS do procesu efektivnosti rozvoje</w:t>
      </w:r>
    </w:p>
    <w:p w:rsidR="00C06012" w:rsidRDefault="00C06012" w:rsidP="00321EAF">
      <w:pPr>
        <w:spacing w:before="40" w:after="0" w:line="240" w:lineRule="auto"/>
        <w:ind w:left="1259" w:hanging="720"/>
      </w:pPr>
      <w:r>
        <w:t xml:space="preserve">2.3.5 </w:t>
      </w:r>
      <w:r>
        <w:tab/>
        <w:t>Evropská konfederace CONCORD</w:t>
      </w:r>
    </w:p>
    <w:p w:rsidR="00C06012" w:rsidRDefault="00C06012" w:rsidP="00321EAF">
      <w:pPr>
        <w:spacing w:before="40" w:after="0" w:line="240" w:lineRule="auto"/>
        <w:ind w:left="1259" w:hanging="720"/>
      </w:pPr>
      <w:r>
        <w:t xml:space="preserve">2.3.6 </w:t>
      </w:r>
      <w:r>
        <w:tab/>
        <w:t>Agenda 2030 – SDGs</w:t>
      </w:r>
    </w:p>
    <w:p w:rsidR="00C06012" w:rsidRDefault="00C06012" w:rsidP="00321EAF">
      <w:pPr>
        <w:spacing w:before="40" w:after="0" w:line="240" w:lineRule="auto"/>
        <w:ind w:left="1259" w:hanging="720"/>
      </w:pPr>
      <w:r>
        <w:t xml:space="preserve">2.3.7 </w:t>
      </w:r>
      <w:r>
        <w:tab/>
        <w:t>Požadavky FoRS pro GPEDC v Nairobi</w:t>
      </w:r>
    </w:p>
    <w:p w:rsidR="00C06012" w:rsidRDefault="00C06012" w:rsidP="00321EAF">
      <w:pPr>
        <w:spacing w:before="40" w:after="0" w:line="240" w:lineRule="auto"/>
        <w:ind w:left="1259" w:hanging="720"/>
      </w:pPr>
      <w:r>
        <w:t xml:space="preserve">2.3.8a </w:t>
      </w:r>
      <w:r>
        <w:tab/>
        <w:t>Nairobi Outcome Document CZ</w:t>
      </w:r>
    </w:p>
    <w:p w:rsidR="00C06012" w:rsidRDefault="00C06012" w:rsidP="00673703">
      <w:pPr>
        <w:spacing w:before="40" w:after="0" w:line="240" w:lineRule="auto"/>
        <w:ind w:left="1259" w:hanging="720"/>
      </w:pPr>
      <w:r>
        <w:t xml:space="preserve">2.3.8b </w:t>
      </w:r>
      <w:r>
        <w:tab/>
        <w:t>Nairobi Outcome Document EN</w:t>
      </w:r>
    </w:p>
    <w:p w:rsidR="00C06012" w:rsidRDefault="00C06012" w:rsidP="00321EAF">
      <w:pPr>
        <w:spacing w:before="40" w:after="0" w:line="240" w:lineRule="auto"/>
        <w:ind w:left="1259" w:hanging="720"/>
      </w:pPr>
      <w:r>
        <w:t xml:space="preserve">2.3.9 </w:t>
      </w:r>
      <w:r>
        <w:tab/>
        <w:t>Limity logického rámce</w:t>
      </w:r>
    </w:p>
    <w:p w:rsidR="00C06012" w:rsidRDefault="00C06012" w:rsidP="00321EAF">
      <w:pPr>
        <w:spacing w:before="40" w:after="0" w:line="240" w:lineRule="auto"/>
        <w:ind w:left="1259" w:hanging="720"/>
      </w:pPr>
      <w:r>
        <w:t xml:space="preserve">2.3.10 </w:t>
      </w:r>
      <w:r>
        <w:tab/>
        <w:t>Česká republika 2030</w:t>
      </w:r>
    </w:p>
    <w:p w:rsidR="00C06012" w:rsidRDefault="00C06012" w:rsidP="007735A6">
      <w:pPr>
        <w:spacing w:before="120" w:after="0" w:line="240" w:lineRule="auto"/>
        <w:ind w:left="1259" w:hanging="720"/>
      </w:pPr>
      <w:r>
        <w:t xml:space="preserve">3.1.1 </w:t>
      </w:r>
      <w:r>
        <w:tab/>
        <w:t>CONCORD Road to Nairobi</w:t>
      </w:r>
    </w:p>
    <w:p w:rsidR="00C06012" w:rsidRDefault="00C06012" w:rsidP="00321EAF">
      <w:pPr>
        <w:spacing w:before="40" w:after="0" w:line="240" w:lineRule="auto"/>
        <w:ind w:left="1259" w:hanging="720"/>
      </w:pPr>
      <w:r>
        <w:t xml:space="preserve">3.1.2 </w:t>
      </w:r>
      <w:r>
        <w:tab/>
        <w:t>CPDE Global Synthesis Report 2016</w:t>
      </w:r>
    </w:p>
    <w:p w:rsidR="00C06012" w:rsidRDefault="00C06012" w:rsidP="00321EAF">
      <w:pPr>
        <w:spacing w:before="40" w:after="0" w:line="240" w:lineRule="auto"/>
        <w:ind w:left="1259" w:hanging="720"/>
      </w:pPr>
      <w:r>
        <w:t xml:space="preserve">3.1.3 </w:t>
      </w:r>
      <w:r>
        <w:tab/>
        <w:t>CPDE Self Check DWW</w:t>
      </w:r>
    </w:p>
    <w:p w:rsidR="00C06012" w:rsidRDefault="00C06012" w:rsidP="007735A6">
      <w:pPr>
        <w:spacing w:before="120" w:after="0" w:line="240" w:lineRule="auto"/>
        <w:ind w:left="1259" w:hanging="720"/>
      </w:pPr>
      <w:r>
        <w:t>P2.1</w:t>
      </w:r>
      <w:r>
        <w:tab/>
        <w:t>Shrnutí evaluací ZRS 2016</w:t>
      </w:r>
    </w:p>
    <w:p w:rsidR="00C06012" w:rsidRDefault="00C06012" w:rsidP="007735A6">
      <w:pPr>
        <w:spacing w:before="120" w:after="0" w:line="240" w:lineRule="auto"/>
        <w:ind w:left="1259" w:hanging="720"/>
      </w:pPr>
      <w:r>
        <w:t xml:space="preserve">P3.1 </w:t>
      </w:r>
      <w:r>
        <w:tab/>
        <w:t>EPDET 2016 Agenda</w:t>
      </w:r>
    </w:p>
    <w:p w:rsidR="00C06012" w:rsidRDefault="00C06012" w:rsidP="00321EAF">
      <w:pPr>
        <w:spacing w:before="40" w:after="0" w:line="240" w:lineRule="auto"/>
        <w:ind w:left="1259" w:hanging="720"/>
      </w:pPr>
      <w:r>
        <w:t xml:space="preserve">P3.2 </w:t>
      </w:r>
      <w:r>
        <w:tab/>
        <w:t>EPDET 2016 Participants</w:t>
      </w:r>
    </w:p>
    <w:p w:rsidR="00C06012" w:rsidRDefault="00C06012" w:rsidP="00321EAF">
      <w:pPr>
        <w:spacing w:before="40" w:after="0" w:line="240" w:lineRule="auto"/>
        <w:ind w:left="1259" w:hanging="720"/>
      </w:pPr>
      <w:r>
        <w:t xml:space="preserve">P3.3 </w:t>
      </w:r>
      <w:r>
        <w:tab/>
        <w:t>EPDET 2016 Evaluation</w:t>
      </w:r>
    </w:p>
    <w:p w:rsidR="00C06012" w:rsidRDefault="00C06012" w:rsidP="00321EAF">
      <w:pPr>
        <w:spacing w:before="40" w:after="0" w:line="240" w:lineRule="auto"/>
        <w:ind w:left="1259" w:hanging="720"/>
      </w:pPr>
      <w:r>
        <w:t xml:space="preserve">P3.4 </w:t>
      </w:r>
      <w:r>
        <w:tab/>
        <w:t>EPDET 2016 Workshop Evaluation</w:t>
      </w:r>
    </w:p>
    <w:p w:rsidR="00C06012" w:rsidRDefault="00C06012" w:rsidP="007735A6">
      <w:pPr>
        <w:spacing w:before="120" w:after="0" w:line="240" w:lineRule="auto"/>
        <w:ind w:left="1259" w:hanging="720"/>
      </w:pPr>
      <w:r>
        <w:t xml:space="preserve">P5.1 </w:t>
      </w:r>
      <w:r>
        <w:tab/>
        <w:t>Leták Miss Vietnam České republiky</w:t>
      </w:r>
    </w:p>
    <w:p w:rsidR="00C06012" w:rsidRDefault="00C06012" w:rsidP="00F8039D">
      <w:pPr>
        <w:spacing w:before="40" w:after="0" w:line="240" w:lineRule="auto"/>
        <w:ind w:left="1259" w:hanging="720"/>
      </w:pPr>
      <w:r>
        <w:t>P5.2</w:t>
      </w:r>
      <w:r>
        <w:tab/>
        <w:t>VAVA Seminar Agenda</w:t>
      </w:r>
    </w:p>
    <w:p w:rsidR="00C06012" w:rsidRDefault="00C06012" w:rsidP="00321EAF">
      <w:pPr>
        <w:spacing w:before="40" w:after="0" w:line="240" w:lineRule="auto"/>
        <w:ind w:left="1259" w:hanging="720"/>
      </w:pPr>
      <w:r>
        <w:t xml:space="preserve">P5.3 </w:t>
      </w:r>
      <w:r>
        <w:tab/>
        <w:t>Dioxins Manuscript Svoboda</w:t>
      </w:r>
    </w:p>
    <w:p w:rsidR="00C06012" w:rsidRDefault="00C06012" w:rsidP="00321EAF">
      <w:pPr>
        <w:spacing w:before="40" w:after="0" w:line="240" w:lineRule="auto"/>
        <w:ind w:left="1259" w:hanging="720"/>
      </w:pPr>
      <w:r>
        <w:t xml:space="preserve">P5.4 </w:t>
      </w:r>
      <w:r>
        <w:tab/>
        <w:t>MONRE Training Agenda</w:t>
      </w:r>
    </w:p>
    <w:p w:rsidR="00C06012" w:rsidRDefault="00C06012" w:rsidP="007735A6">
      <w:pPr>
        <w:spacing w:before="40" w:after="0" w:line="240" w:lineRule="auto"/>
        <w:ind w:left="1259" w:hanging="720"/>
      </w:pPr>
      <w:r>
        <w:t xml:space="preserve">P5.5 </w:t>
      </w:r>
      <w:r>
        <w:tab/>
        <w:t>MONRE Delegation Members</w:t>
      </w:r>
    </w:p>
    <w:p w:rsidR="00C06012" w:rsidRDefault="00C06012" w:rsidP="007735A6">
      <w:pPr>
        <w:spacing w:before="40" w:after="0" w:line="240" w:lineRule="auto"/>
        <w:ind w:left="1259" w:hanging="720"/>
      </w:pPr>
      <w:r>
        <w:t>P5.6</w:t>
      </w:r>
      <w:r>
        <w:tab/>
        <w:t>Návštěva ŠKO ENERGO</w:t>
      </w:r>
    </w:p>
    <w:p w:rsidR="00C06012" w:rsidRPr="003D10AB" w:rsidRDefault="00C06012" w:rsidP="003D10AB">
      <w:pPr>
        <w:spacing w:before="40" w:after="0" w:line="240" w:lineRule="auto"/>
      </w:pPr>
      <w:r>
        <w:t xml:space="preserve"> </w:t>
      </w:r>
    </w:p>
    <w:sectPr w:rsidR="00C06012" w:rsidRPr="003D10AB" w:rsidSect="004C571B">
      <w:footerReference w:type="default" r:id="rId17"/>
      <w:pgSz w:w="11906" w:h="16838" w:code="9"/>
      <w:pgMar w:top="1418" w:right="1077"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12" w:rsidRDefault="00C06012" w:rsidP="00673A99">
      <w:pPr>
        <w:spacing w:after="0" w:line="240" w:lineRule="auto"/>
      </w:pPr>
      <w:r>
        <w:separator/>
      </w:r>
    </w:p>
  </w:endnote>
  <w:endnote w:type="continuationSeparator" w:id="0">
    <w:p w:rsidR="00C06012" w:rsidRDefault="00C06012" w:rsidP="0067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12" w:rsidRPr="00673A99" w:rsidRDefault="00C06012" w:rsidP="00673A99">
    <w:pPr>
      <w:pStyle w:val="Footer"/>
      <w:spacing w:after="0" w:line="240" w:lineRule="auto"/>
      <w:jc w:val="right"/>
      <w:rPr>
        <w:b/>
        <w:sz w:val="18"/>
        <w:szCs w:val="18"/>
      </w:rPr>
    </w:pPr>
    <w:r w:rsidRPr="00673A99">
      <w:rPr>
        <w:b/>
        <w:sz w:val="18"/>
        <w:szCs w:val="18"/>
      </w:rPr>
      <w:fldChar w:fldCharType="begin"/>
    </w:r>
    <w:r w:rsidRPr="00673A99">
      <w:rPr>
        <w:b/>
        <w:sz w:val="18"/>
        <w:szCs w:val="18"/>
      </w:rPr>
      <w:instrText>PAGE   \* MERGEFORMAT</w:instrText>
    </w:r>
    <w:r w:rsidRPr="00673A99">
      <w:rPr>
        <w:b/>
        <w:sz w:val="18"/>
        <w:szCs w:val="18"/>
      </w:rPr>
      <w:fldChar w:fldCharType="separate"/>
    </w:r>
    <w:r>
      <w:rPr>
        <w:b/>
        <w:noProof/>
        <w:sz w:val="18"/>
        <w:szCs w:val="18"/>
      </w:rPr>
      <w:t>3</w:t>
    </w:r>
    <w:r w:rsidRPr="00673A99">
      <w:rPr>
        <w:b/>
        <w:sz w:val="18"/>
        <w:szCs w:val="18"/>
      </w:rPr>
      <w:fldChar w:fldCharType="end"/>
    </w:r>
  </w:p>
  <w:p w:rsidR="00C06012" w:rsidRDefault="00C0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12" w:rsidRDefault="00C06012" w:rsidP="00673A99">
      <w:pPr>
        <w:spacing w:after="0" w:line="240" w:lineRule="auto"/>
      </w:pPr>
      <w:r>
        <w:separator/>
      </w:r>
    </w:p>
  </w:footnote>
  <w:footnote w:type="continuationSeparator" w:id="0">
    <w:p w:rsidR="00C06012" w:rsidRDefault="00C06012" w:rsidP="0067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132"/>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C303D86"/>
    <w:multiLevelType w:val="multilevel"/>
    <w:tmpl w:val="25CA048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420EA"/>
    <w:multiLevelType w:val="multilevel"/>
    <w:tmpl w:val="64D6C826"/>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0E5740D0"/>
    <w:multiLevelType w:val="multilevel"/>
    <w:tmpl w:val="4040272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E42D9"/>
    <w:multiLevelType w:val="hybridMultilevel"/>
    <w:tmpl w:val="0F324902"/>
    <w:lvl w:ilvl="0" w:tplc="E1DC762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7D23A5"/>
    <w:multiLevelType w:val="hybridMultilevel"/>
    <w:tmpl w:val="60727156"/>
    <w:lvl w:ilvl="0" w:tplc="E1DC7626">
      <w:start w:val="1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DC4732"/>
    <w:multiLevelType w:val="multilevel"/>
    <w:tmpl w:val="0E6E18A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A707CCE"/>
    <w:multiLevelType w:val="multilevel"/>
    <w:tmpl w:val="EE32A46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C093D05"/>
    <w:multiLevelType w:val="hybridMultilevel"/>
    <w:tmpl w:val="4F34FA82"/>
    <w:lvl w:ilvl="0" w:tplc="0360E60E">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1E2C27A7"/>
    <w:multiLevelType w:val="hybridMultilevel"/>
    <w:tmpl w:val="32A8C7A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F4A1B75"/>
    <w:multiLevelType w:val="multilevel"/>
    <w:tmpl w:val="E142593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2070E5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44940F4"/>
    <w:multiLevelType w:val="multilevel"/>
    <w:tmpl w:val="75581B16"/>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24DE11CE"/>
    <w:multiLevelType w:val="multilevel"/>
    <w:tmpl w:val="1CC62626"/>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nsid w:val="257C45A6"/>
    <w:multiLevelType w:val="multilevel"/>
    <w:tmpl w:val="EF80AB0A"/>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C1443C7"/>
    <w:multiLevelType w:val="multilevel"/>
    <w:tmpl w:val="2A6487BA"/>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C711F7E"/>
    <w:multiLevelType w:val="multilevel"/>
    <w:tmpl w:val="E142593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2FBD1FC2"/>
    <w:multiLevelType w:val="hybridMultilevel"/>
    <w:tmpl w:val="34CCC0C8"/>
    <w:lvl w:ilvl="0" w:tplc="08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nsid w:val="327E3DA3"/>
    <w:multiLevelType w:val="multilevel"/>
    <w:tmpl w:val="328A4066"/>
    <w:lvl w:ilvl="0">
      <w:start w:val="7"/>
      <w:numFmt w:val="decimal"/>
      <w:lvlText w:val="%1"/>
      <w:lvlJc w:val="left"/>
      <w:pPr>
        <w:tabs>
          <w:tab w:val="num" w:pos="708"/>
        </w:tabs>
        <w:ind w:left="708" w:hanging="708"/>
      </w:pPr>
      <w:rPr>
        <w:rFonts w:cs="Times New Roman" w:hint="default"/>
      </w:rPr>
    </w:lvl>
    <w:lvl w:ilvl="1">
      <w:start w:val="1"/>
      <w:numFmt w:val="decimal"/>
      <w:lvlText w:val="%1.%2"/>
      <w:lvlJc w:val="left"/>
      <w:pPr>
        <w:tabs>
          <w:tab w:val="num" w:pos="708"/>
        </w:tabs>
        <w:ind w:left="708" w:hanging="708"/>
      </w:pPr>
      <w:rPr>
        <w:rFonts w:cs="Times New Roman" w:hint="default"/>
        <w:b/>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5D2CA9"/>
    <w:multiLevelType w:val="multilevel"/>
    <w:tmpl w:val="C59EB84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488087A"/>
    <w:multiLevelType w:val="hybridMultilevel"/>
    <w:tmpl w:val="8E8044D2"/>
    <w:lvl w:ilvl="0" w:tplc="4E1E450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02174C"/>
    <w:multiLevelType w:val="multilevel"/>
    <w:tmpl w:val="8CB819E8"/>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3E33758C"/>
    <w:multiLevelType w:val="hybridMultilevel"/>
    <w:tmpl w:val="7ED2E31A"/>
    <w:lvl w:ilvl="0" w:tplc="0360E60E">
      <w:start w:val="1"/>
      <w:numFmt w:val="bullet"/>
      <w:lvlText w:val=""/>
      <w:lvlJc w:val="left"/>
      <w:pPr>
        <w:tabs>
          <w:tab w:val="num" w:pos="634"/>
        </w:tabs>
        <w:ind w:left="634" w:hanging="284"/>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F056975"/>
    <w:multiLevelType w:val="multilevel"/>
    <w:tmpl w:val="C988D8FA"/>
    <w:styleLink w:val="Styl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0BB000F"/>
    <w:multiLevelType w:val="multilevel"/>
    <w:tmpl w:val="7D386C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1F878D1"/>
    <w:multiLevelType w:val="multilevel"/>
    <w:tmpl w:val="EE643B22"/>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nsid w:val="425B71CE"/>
    <w:multiLevelType w:val="multilevel"/>
    <w:tmpl w:val="6CB8711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21192C"/>
    <w:multiLevelType w:val="hybridMultilevel"/>
    <w:tmpl w:val="1DE2C69A"/>
    <w:lvl w:ilvl="0" w:tplc="0360E60E">
      <w:start w:val="1"/>
      <w:numFmt w:val="decimal"/>
      <w:lvlText w:val="%1."/>
      <w:lvlJc w:val="left"/>
      <w:pPr>
        <w:tabs>
          <w:tab w:val="num" w:pos="1023"/>
        </w:tabs>
        <w:ind w:left="1023" w:hanging="663"/>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0">
    <w:nsid w:val="60D80A92"/>
    <w:multiLevelType w:val="hybridMultilevel"/>
    <w:tmpl w:val="64BCE6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8C6449"/>
    <w:multiLevelType w:val="hybridMultilevel"/>
    <w:tmpl w:val="1EDAFC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2BA3251"/>
    <w:multiLevelType w:val="multilevel"/>
    <w:tmpl w:val="6CC0624A"/>
    <w:lvl w:ilvl="0">
      <w:start w:val="7"/>
      <w:numFmt w:val="decimal"/>
      <w:lvlText w:val="%1"/>
      <w:lvlJc w:val="left"/>
      <w:pPr>
        <w:tabs>
          <w:tab w:val="num" w:pos="0"/>
        </w:tabs>
        <w:ind w:left="360" w:hanging="360"/>
      </w:pPr>
      <w:rPr>
        <w:rFonts w:cs="Times New Roman" w:hint="default"/>
      </w:rPr>
    </w:lvl>
    <w:lvl w:ilvl="1">
      <w:start w:val="1"/>
      <w:numFmt w:val="decimal"/>
      <w:lvlRestart w:val="0"/>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3">
    <w:nsid w:val="65EC67F0"/>
    <w:multiLevelType w:val="hybridMultilevel"/>
    <w:tmpl w:val="81A06DF8"/>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C292F03"/>
    <w:multiLevelType w:val="multilevel"/>
    <w:tmpl w:val="C09E269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0984E35"/>
    <w:multiLevelType w:val="multilevel"/>
    <w:tmpl w:val="65501CB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4373E61"/>
    <w:multiLevelType w:val="multilevel"/>
    <w:tmpl w:val="C64AA090"/>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76143DFD"/>
    <w:multiLevelType w:val="hybridMultilevel"/>
    <w:tmpl w:val="C83E849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724871"/>
    <w:multiLevelType w:val="multilevel"/>
    <w:tmpl w:val="BD58829C"/>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6"/>
  </w:num>
  <w:num w:numId="2">
    <w:abstractNumId w:val="8"/>
  </w:num>
  <w:num w:numId="3">
    <w:abstractNumId w:val="28"/>
  </w:num>
  <w:num w:numId="4">
    <w:abstractNumId w:val="33"/>
  </w:num>
  <w:num w:numId="5">
    <w:abstractNumId w:val="29"/>
  </w:num>
  <w:num w:numId="6">
    <w:abstractNumId w:val="17"/>
  </w:num>
  <w:num w:numId="7">
    <w:abstractNumId w:val="23"/>
  </w:num>
  <w:num w:numId="8">
    <w:abstractNumId w:val="22"/>
  </w:num>
  <w:num w:numId="9">
    <w:abstractNumId w:val="9"/>
  </w:num>
  <w:num w:numId="10">
    <w:abstractNumId w:val="16"/>
  </w:num>
  <w:num w:numId="11">
    <w:abstractNumId w:val="11"/>
  </w:num>
  <w:num w:numId="12">
    <w:abstractNumId w:val="27"/>
  </w:num>
  <w:num w:numId="13">
    <w:abstractNumId w:val="24"/>
  </w:num>
  <w:num w:numId="14">
    <w:abstractNumId w:val="26"/>
  </w:num>
  <w:num w:numId="15">
    <w:abstractNumId w:val="25"/>
  </w:num>
  <w:num w:numId="16">
    <w:abstractNumId w:val="0"/>
  </w:num>
  <w:num w:numId="17">
    <w:abstractNumId w:val="21"/>
  </w:num>
  <w:num w:numId="18">
    <w:abstractNumId w:val="38"/>
  </w:num>
  <w:num w:numId="19">
    <w:abstractNumId w:val="15"/>
  </w:num>
  <w:num w:numId="20">
    <w:abstractNumId w:val="12"/>
  </w:num>
  <w:num w:numId="21">
    <w:abstractNumId w:val="4"/>
  </w:num>
  <w:num w:numId="22">
    <w:abstractNumId w:val="5"/>
  </w:num>
  <w:num w:numId="23">
    <w:abstractNumId w:val="30"/>
  </w:num>
  <w:num w:numId="24">
    <w:abstractNumId w:val="20"/>
  </w:num>
  <w:num w:numId="25">
    <w:abstractNumId w:val="32"/>
  </w:num>
  <w:num w:numId="26">
    <w:abstractNumId w:val="1"/>
  </w:num>
  <w:num w:numId="27">
    <w:abstractNumId w:val="2"/>
  </w:num>
  <w:num w:numId="28">
    <w:abstractNumId w:val="36"/>
  </w:num>
  <w:num w:numId="29">
    <w:abstractNumId w:val="13"/>
  </w:num>
  <w:num w:numId="30">
    <w:abstractNumId w:val="18"/>
  </w:num>
  <w:num w:numId="31">
    <w:abstractNumId w:val="14"/>
  </w:num>
  <w:num w:numId="32">
    <w:abstractNumId w:val="19"/>
  </w:num>
  <w:num w:numId="33">
    <w:abstractNumId w:val="3"/>
  </w:num>
  <w:num w:numId="34">
    <w:abstractNumId w:val="7"/>
  </w:num>
  <w:num w:numId="35">
    <w:abstractNumId w:val="34"/>
  </w:num>
  <w:num w:numId="36">
    <w:abstractNumId w:val="35"/>
  </w:num>
  <w:num w:numId="37">
    <w:abstractNumId w:val="10"/>
  </w:num>
  <w:num w:numId="38">
    <w:abstractNumId w:val="31"/>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0B3"/>
    <w:rsid w:val="000228DB"/>
    <w:rsid w:val="0002413C"/>
    <w:rsid w:val="0002437F"/>
    <w:rsid w:val="000256BC"/>
    <w:rsid w:val="00030ABA"/>
    <w:rsid w:val="00033424"/>
    <w:rsid w:val="00035963"/>
    <w:rsid w:val="00040BA8"/>
    <w:rsid w:val="00052D63"/>
    <w:rsid w:val="00056A4D"/>
    <w:rsid w:val="0006199D"/>
    <w:rsid w:val="00074FB2"/>
    <w:rsid w:val="000867E3"/>
    <w:rsid w:val="00086C0F"/>
    <w:rsid w:val="000927DF"/>
    <w:rsid w:val="000977EC"/>
    <w:rsid w:val="000B4B9B"/>
    <w:rsid w:val="000D6463"/>
    <w:rsid w:val="000D7C0D"/>
    <w:rsid w:val="000F7FFD"/>
    <w:rsid w:val="001021A2"/>
    <w:rsid w:val="00104C2B"/>
    <w:rsid w:val="00106866"/>
    <w:rsid w:val="00107D6A"/>
    <w:rsid w:val="00110DB4"/>
    <w:rsid w:val="00113AFB"/>
    <w:rsid w:val="0011498E"/>
    <w:rsid w:val="00122E8F"/>
    <w:rsid w:val="00127A87"/>
    <w:rsid w:val="00150AB0"/>
    <w:rsid w:val="00164F81"/>
    <w:rsid w:val="00167C60"/>
    <w:rsid w:val="00182A2D"/>
    <w:rsid w:val="00184CE9"/>
    <w:rsid w:val="0018545D"/>
    <w:rsid w:val="00190864"/>
    <w:rsid w:val="001931E8"/>
    <w:rsid w:val="0019598E"/>
    <w:rsid w:val="001A17B2"/>
    <w:rsid w:val="001B2215"/>
    <w:rsid w:val="001C4407"/>
    <w:rsid w:val="001D0812"/>
    <w:rsid w:val="001D1E45"/>
    <w:rsid w:val="001D2554"/>
    <w:rsid w:val="001D328D"/>
    <w:rsid w:val="001D6619"/>
    <w:rsid w:val="001D67E4"/>
    <w:rsid w:val="001D7C36"/>
    <w:rsid w:val="001E217A"/>
    <w:rsid w:val="001E3F0C"/>
    <w:rsid w:val="001E4D98"/>
    <w:rsid w:val="001F21A2"/>
    <w:rsid w:val="00203515"/>
    <w:rsid w:val="00216A7A"/>
    <w:rsid w:val="00221CC8"/>
    <w:rsid w:val="00227390"/>
    <w:rsid w:val="0023643A"/>
    <w:rsid w:val="00240D8A"/>
    <w:rsid w:val="0024411F"/>
    <w:rsid w:val="00247507"/>
    <w:rsid w:val="00250369"/>
    <w:rsid w:val="00253375"/>
    <w:rsid w:val="002606D9"/>
    <w:rsid w:val="002759DD"/>
    <w:rsid w:val="00280FFA"/>
    <w:rsid w:val="00297B4E"/>
    <w:rsid w:val="002B791B"/>
    <w:rsid w:val="002C0228"/>
    <w:rsid w:val="002C0281"/>
    <w:rsid w:val="002C3316"/>
    <w:rsid w:val="002C6720"/>
    <w:rsid w:val="002C69BC"/>
    <w:rsid w:val="002C7D33"/>
    <w:rsid w:val="002D30D7"/>
    <w:rsid w:val="002E5EF9"/>
    <w:rsid w:val="002E6161"/>
    <w:rsid w:val="002F4139"/>
    <w:rsid w:val="003138F7"/>
    <w:rsid w:val="00320176"/>
    <w:rsid w:val="00321EAF"/>
    <w:rsid w:val="0032424E"/>
    <w:rsid w:val="003262E0"/>
    <w:rsid w:val="00326BCE"/>
    <w:rsid w:val="0033518A"/>
    <w:rsid w:val="003462F4"/>
    <w:rsid w:val="00356228"/>
    <w:rsid w:val="003563E6"/>
    <w:rsid w:val="00362FE9"/>
    <w:rsid w:val="00373A14"/>
    <w:rsid w:val="00383407"/>
    <w:rsid w:val="00383993"/>
    <w:rsid w:val="00387B00"/>
    <w:rsid w:val="00397F18"/>
    <w:rsid w:val="003A2006"/>
    <w:rsid w:val="003B062B"/>
    <w:rsid w:val="003B6C1A"/>
    <w:rsid w:val="003B7BE9"/>
    <w:rsid w:val="003C170A"/>
    <w:rsid w:val="003C2F9D"/>
    <w:rsid w:val="003C5FE5"/>
    <w:rsid w:val="003D10AB"/>
    <w:rsid w:val="003F268A"/>
    <w:rsid w:val="003F310A"/>
    <w:rsid w:val="003F6ED4"/>
    <w:rsid w:val="00402FD9"/>
    <w:rsid w:val="00415BFF"/>
    <w:rsid w:val="00421B2A"/>
    <w:rsid w:val="00423B25"/>
    <w:rsid w:val="00430998"/>
    <w:rsid w:val="00431418"/>
    <w:rsid w:val="004436F8"/>
    <w:rsid w:val="00443E62"/>
    <w:rsid w:val="00445A4F"/>
    <w:rsid w:val="004737DE"/>
    <w:rsid w:val="0047503A"/>
    <w:rsid w:val="004775A6"/>
    <w:rsid w:val="004825F4"/>
    <w:rsid w:val="004A3AF3"/>
    <w:rsid w:val="004A5B74"/>
    <w:rsid w:val="004B3572"/>
    <w:rsid w:val="004B7EDB"/>
    <w:rsid w:val="004C20DE"/>
    <w:rsid w:val="004C571B"/>
    <w:rsid w:val="004C7FFD"/>
    <w:rsid w:val="004E75EA"/>
    <w:rsid w:val="004F707F"/>
    <w:rsid w:val="005001D7"/>
    <w:rsid w:val="005043E3"/>
    <w:rsid w:val="00513518"/>
    <w:rsid w:val="0051387B"/>
    <w:rsid w:val="00515218"/>
    <w:rsid w:val="005170B3"/>
    <w:rsid w:val="00517354"/>
    <w:rsid w:val="005204E7"/>
    <w:rsid w:val="005348D3"/>
    <w:rsid w:val="00535E71"/>
    <w:rsid w:val="00542605"/>
    <w:rsid w:val="005457DA"/>
    <w:rsid w:val="00557871"/>
    <w:rsid w:val="00561F73"/>
    <w:rsid w:val="00562E29"/>
    <w:rsid w:val="00564529"/>
    <w:rsid w:val="005707F2"/>
    <w:rsid w:val="00572927"/>
    <w:rsid w:val="00591F57"/>
    <w:rsid w:val="005C19F3"/>
    <w:rsid w:val="005C3E92"/>
    <w:rsid w:val="005C57F3"/>
    <w:rsid w:val="005C6FBA"/>
    <w:rsid w:val="005D7206"/>
    <w:rsid w:val="005E403E"/>
    <w:rsid w:val="005F1E3D"/>
    <w:rsid w:val="005F44A0"/>
    <w:rsid w:val="005F588D"/>
    <w:rsid w:val="00601B2D"/>
    <w:rsid w:val="00620173"/>
    <w:rsid w:val="0062196A"/>
    <w:rsid w:val="00626FA1"/>
    <w:rsid w:val="00651EAD"/>
    <w:rsid w:val="00673703"/>
    <w:rsid w:val="00673A99"/>
    <w:rsid w:val="00695CD1"/>
    <w:rsid w:val="006B280B"/>
    <w:rsid w:val="006C135D"/>
    <w:rsid w:val="006D26D7"/>
    <w:rsid w:val="006D2C04"/>
    <w:rsid w:val="006D6595"/>
    <w:rsid w:val="006E33C6"/>
    <w:rsid w:val="006F09CD"/>
    <w:rsid w:val="006F4617"/>
    <w:rsid w:val="007067D7"/>
    <w:rsid w:val="0070723A"/>
    <w:rsid w:val="007136DD"/>
    <w:rsid w:val="00720954"/>
    <w:rsid w:val="00726E63"/>
    <w:rsid w:val="0073380A"/>
    <w:rsid w:val="00744BD3"/>
    <w:rsid w:val="00744BD8"/>
    <w:rsid w:val="0074551F"/>
    <w:rsid w:val="00755B2C"/>
    <w:rsid w:val="007735A6"/>
    <w:rsid w:val="00784418"/>
    <w:rsid w:val="0079164E"/>
    <w:rsid w:val="0079545E"/>
    <w:rsid w:val="007A2D2B"/>
    <w:rsid w:val="007A4F6E"/>
    <w:rsid w:val="007C1E34"/>
    <w:rsid w:val="007C4F1E"/>
    <w:rsid w:val="007C6674"/>
    <w:rsid w:val="007D1DB5"/>
    <w:rsid w:val="007D7CF8"/>
    <w:rsid w:val="007E3D9C"/>
    <w:rsid w:val="007E4538"/>
    <w:rsid w:val="007E7140"/>
    <w:rsid w:val="007F4C4D"/>
    <w:rsid w:val="00802C99"/>
    <w:rsid w:val="00804B52"/>
    <w:rsid w:val="00812385"/>
    <w:rsid w:val="00823EF4"/>
    <w:rsid w:val="008327DB"/>
    <w:rsid w:val="008334A0"/>
    <w:rsid w:val="00861705"/>
    <w:rsid w:val="00873D94"/>
    <w:rsid w:val="008866A3"/>
    <w:rsid w:val="008949C5"/>
    <w:rsid w:val="00895F6E"/>
    <w:rsid w:val="00896DB2"/>
    <w:rsid w:val="008A0BA7"/>
    <w:rsid w:val="008B764E"/>
    <w:rsid w:val="008C6719"/>
    <w:rsid w:val="008C7508"/>
    <w:rsid w:val="008D5EF2"/>
    <w:rsid w:val="008D7060"/>
    <w:rsid w:val="008E1C9B"/>
    <w:rsid w:val="008F303E"/>
    <w:rsid w:val="00900E60"/>
    <w:rsid w:val="00906F68"/>
    <w:rsid w:val="00907867"/>
    <w:rsid w:val="0091797A"/>
    <w:rsid w:val="0092423B"/>
    <w:rsid w:val="00930891"/>
    <w:rsid w:val="00956762"/>
    <w:rsid w:val="00962DA7"/>
    <w:rsid w:val="00967BDD"/>
    <w:rsid w:val="009733A8"/>
    <w:rsid w:val="00976FF9"/>
    <w:rsid w:val="009802A8"/>
    <w:rsid w:val="0098743C"/>
    <w:rsid w:val="0099391A"/>
    <w:rsid w:val="00994A92"/>
    <w:rsid w:val="009A3273"/>
    <w:rsid w:val="009A6A75"/>
    <w:rsid w:val="009B6D42"/>
    <w:rsid w:val="009C78D0"/>
    <w:rsid w:val="009D2C29"/>
    <w:rsid w:val="009E2A63"/>
    <w:rsid w:val="009E647B"/>
    <w:rsid w:val="009F06A0"/>
    <w:rsid w:val="009F0704"/>
    <w:rsid w:val="009F401C"/>
    <w:rsid w:val="009F4E16"/>
    <w:rsid w:val="009F518B"/>
    <w:rsid w:val="00A00811"/>
    <w:rsid w:val="00A12DFA"/>
    <w:rsid w:val="00A1364A"/>
    <w:rsid w:val="00A226A7"/>
    <w:rsid w:val="00A24A91"/>
    <w:rsid w:val="00A51620"/>
    <w:rsid w:val="00A55CEE"/>
    <w:rsid w:val="00A5601E"/>
    <w:rsid w:val="00A65E7A"/>
    <w:rsid w:val="00A75B80"/>
    <w:rsid w:val="00A91126"/>
    <w:rsid w:val="00A964BF"/>
    <w:rsid w:val="00AA75A7"/>
    <w:rsid w:val="00AB2D9B"/>
    <w:rsid w:val="00AC1B0B"/>
    <w:rsid w:val="00AC6FDA"/>
    <w:rsid w:val="00AE2A00"/>
    <w:rsid w:val="00AE3325"/>
    <w:rsid w:val="00AE51B9"/>
    <w:rsid w:val="00B10E6F"/>
    <w:rsid w:val="00B111B3"/>
    <w:rsid w:val="00B21CED"/>
    <w:rsid w:val="00B2390F"/>
    <w:rsid w:val="00B31370"/>
    <w:rsid w:val="00B3188C"/>
    <w:rsid w:val="00B45C80"/>
    <w:rsid w:val="00B55382"/>
    <w:rsid w:val="00B630CE"/>
    <w:rsid w:val="00B72E5D"/>
    <w:rsid w:val="00B73DC6"/>
    <w:rsid w:val="00B74551"/>
    <w:rsid w:val="00B83528"/>
    <w:rsid w:val="00B93096"/>
    <w:rsid w:val="00BA0758"/>
    <w:rsid w:val="00BA369F"/>
    <w:rsid w:val="00BA4FDE"/>
    <w:rsid w:val="00BB715A"/>
    <w:rsid w:val="00BC0812"/>
    <w:rsid w:val="00BC68BA"/>
    <w:rsid w:val="00BD1E57"/>
    <w:rsid w:val="00BE68B6"/>
    <w:rsid w:val="00BF4641"/>
    <w:rsid w:val="00BF5F57"/>
    <w:rsid w:val="00C06012"/>
    <w:rsid w:val="00C260E9"/>
    <w:rsid w:val="00C32723"/>
    <w:rsid w:val="00C443F1"/>
    <w:rsid w:val="00C466DF"/>
    <w:rsid w:val="00C4772C"/>
    <w:rsid w:val="00C50895"/>
    <w:rsid w:val="00C50F69"/>
    <w:rsid w:val="00C622E0"/>
    <w:rsid w:val="00C65446"/>
    <w:rsid w:val="00C831CF"/>
    <w:rsid w:val="00C84426"/>
    <w:rsid w:val="00C84CC8"/>
    <w:rsid w:val="00C86DA7"/>
    <w:rsid w:val="00C8795B"/>
    <w:rsid w:val="00CB475A"/>
    <w:rsid w:val="00CB4C29"/>
    <w:rsid w:val="00CC210D"/>
    <w:rsid w:val="00CD0939"/>
    <w:rsid w:val="00D03B21"/>
    <w:rsid w:val="00D158C7"/>
    <w:rsid w:val="00D17C01"/>
    <w:rsid w:val="00D37EA8"/>
    <w:rsid w:val="00D50067"/>
    <w:rsid w:val="00D524A5"/>
    <w:rsid w:val="00D5568F"/>
    <w:rsid w:val="00D57C4D"/>
    <w:rsid w:val="00D66587"/>
    <w:rsid w:val="00D76058"/>
    <w:rsid w:val="00D7683E"/>
    <w:rsid w:val="00D95718"/>
    <w:rsid w:val="00D96D74"/>
    <w:rsid w:val="00D9715A"/>
    <w:rsid w:val="00DA68FC"/>
    <w:rsid w:val="00DB3A2F"/>
    <w:rsid w:val="00DC740E"/>
    <w:rsid w:val="00DD31AD"/>
    <w:rsid w:val="00DD4B70"/>
    <w:rsid w:val="00DE788A"/>
    <w:rsid w:val="00DF5C44"/>
    <w:rsid w:val="00DF7433"/>
    <w:rsid w:val="00E039E8"/>
    <w:rsid w:val="00E07835"/>
    <w:rsid w:val="00E16D97"/>
    <w:rsid w:val="00E16DA4"/>
    <w:rsid w:val="00E242EC"/>
    <w:rsid w:val="00E26942"/>
    <w:rsid w:val="00E31699"/>
    <w:rsid w:val="00E32542"/>
    <w:rsid w:val="00E51CD9"/>
    <w:rsid w:val="00E57174"/>
    <w:rsid w:val="00E61A93"/>
    <w:rsid w:val="00E75878"/>
    <w:rsid w:val="00E85AD6"/>
    <w:rsid w:val="00E90F3D"/>
    <w:rsid w:val="00E90F97"/>
    <w:rsid w:val="00E93FB5"/>
    <w:rsid w:val="00EA4501"/>
    <w:rsid w:val="00EB71D7"/>
    <w:rsid w:val="00EC0283"/>
    <w:rsid w:val="00EC4070"/>
    <w:rsid w:val="00EC6073"/>
    <w:rsid w:val="00EC702C"/>
    <w:rsid w:val="00ED6206"/>
    <w:rsid w:val="00EF272E"/>
    <w:rsid w:val="00EF2D55"/>
    <w:rsid w:val="00F100EB"/>
    <w:rsid w:val="00F177FD"/>
    <w:rsid w:val="00F24131"/>
    <w:rsid w:val="00F2625E"/>
    <w:rsid w:val="00F428B7"/>
    <w:rsid w:val="00F47CB5"/>
    <w:rsid w:val="00F52471"/>
    <w:rsid w:val="00F611ED"/>
    <w:rsid w:val="00F72493"/>
    <w:rsid w:val="00F74840"/>
    <w:rsid w:val="00F8039D"/>
    <w:rsid w:val="00F87E4E"/>
    <w:rsid w:val="00F91F47"/>
    <w:rsid w:val="00FB0B53"/>
    <w:rsid w:val="00FB7D42"/>
    <w:rsid w:val="00FD06D4"/>
    <w:rsid w:val="00FD612D"/>
    <w:rsid w:val="00FE3D1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0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6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5601E"/>
    <w:pPr>
      <w:ind w:left="720"/>
      <w:contextualSpacing/>
    </w:pPr>
  </w:style>
  <w:style w:type="character" w:styleId="Hyperlink">
    <w:name w:val="Hyperlink"/>
    <w:basedOn w:val="DefaultParagraphFont"/>
    <w:uiPriority w:val="99"/>
    <w:rsid w:val="00362FE9"/>
    <w:rPr>
      <w:rFonts w:cs="Times New Roman"/>
      <w:color w:val="0000FF"/>
      <w:u w:val="single"/>
    </w:rPr>
  </w:style>
  <w:style w:type="paragraph" w:styleId="Header">
    <w:name w:val="header"/>
    <w:basedOn w:val="Normal"/>
    <w:link w:val="HeaderChar"/>
    <w:uiPriority w:val="99"/>
    <w:rsid w:val="00673A99"/>
    <w:pPr>
      <w:tabs>
        <w:tab w:val="center" w:pos="4536"/>
        <w:tab w:val="right" w:pos="9072"/>
      </w:tabs>
    </w:pPr>
    <w:rPr>
      <w:szCs w:val="20"/>
    </w:rPr>
  </w:style>
  <w:style w:type="character" w:customStyle="1" w:styleId="HeaderChar">
    <w:name w:val="Header Char"/>
    <w:basedOn w:val="DefaultParagraphFont"/>
    <w:link w:val="Header"/>
    <w:uiPriority w:val="99"/>
    <w:locked/>
    <w:rsid w:val="00673A99"/>
    <w:rPr>
      <w:rFonts w:cs="Times New Roman"/>
      <w:sz w:val="22"/>
      <w:lang w:eastAsia="en-US"/>
    </w:rPr>
  </w:style>
  <w:style w:type="paragraph" w:styleId="Footer">
    <w:name w:val="footer"/>
    <w:basedOn w:val="Normal"/>
    <w:link w:val="FooterChar"/>
    <w:uiPriority w:val="99"/>
    <w:rsid w:val="00673A99"/>
    <w:pPr>
      <w:tabs>
        <w:tab w:val="center" w:pos="4536"/>
        <w:tab w:val="right" w:pos="9072"/>
      </w:tabs>
    </w:pPr>
    <w:rPr>
      <w:szCs w:val="20"/>
    </w:rPr>
  </w:style>
  <w:style w:type="character" w:customStyle="1" w:styleId="FooterChar">
    <w:name w:val="Footer Char"/>
    <w:basedOn w:val="DefaultParagraphFont"/>
    <w:link w:val="Footer"/>
    <w:uiPriority w:val="99"/>
    <w:locked/>
    <w:rsid w:val="00673A99"/>
    <w:rPr>
      <w:rFonts w:cs="Times New Roman"/>
      <w:sz w:val="22"/>
      <w:lang w:eastAsia="en-US"/>
    </w:rPr>
  </w:style>
  <w:style w:type="paragraph" w:styleId="DocumentMap">
    <w:name w:val="Document Map"/>
    <w:basedOn w:val="Normal"/>
    <w:link w:val="DocumentMapChar"/>
    <w:uiPriority w:val="99"/>
    <w:semiHidden/>
    <w:rsid w:val="0074551F"/>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3F310A"/>
    <w:rPr>
      <w:rFonts w:ascii="Times New Roman" w:hAnsi="Times New Roman" w:cs="Times New Roman"/>
      <w:sz w:val="2"/>
      <w:lang w:eastAsia="en-US"/>
    </w:rPr>
  </w:style>
  <w:style w:type="numbering" w:customStyle="1" w:styleId="Styl1">
    <w:name w:val="Styl1"/>
    <w:rsid w:val="00632C84"/>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oboda@dww.cz" TargetMode="External"/><Relationship Id="rId13" Type="http://schemas.openxmlformats.org/officeDocument/2006/relationships/hyperlink" Target="http://www.dww.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w.cz" TargetMode="External"/><Relationship Id="rId12" Type="http://schemas.openxmlformats.org/officeDocument/2006/relationships/hyperlink" Target="http://www.czechaid.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sopartnership.org/2016-cpde-global-synthesi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da.cz" TargetMode="External"/><Relationship Id="rId5" Type="http://schemas.openxmlformats.org/officeDocument/2006/relationships/footnotes" Target="footnotes.xml"/><Relationship Id="rId15" Type="http://schemas.openxmlformats.org/officeDocument/2006/relationships/hyperlink" Target="http://www.fors.cz"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dww.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8197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projektu: </dc:title>
  <dc:subject/>
  <dc:creator>Daniel Svoboda</dc:creator>
  <cp:keywords/>
  <dc:description/>
  <cp:lastModifiedBy>Mgr. Daniel Svoboda</cp:lastModifiedBy>
  <cp:revision>3</cp:revision>
  <cp:lastPrinted>2017-01-23T11:55:00Z</cp:lastPrinted>
  <dcterms:created xsi:type="dcterms:W3CDTF">2017-01-25T14:05:00Z</dcterms:created>
  <dcterms:modified xsi:type="dcterms:W3CDTF">2017-01-25T14:07:00Z</dcterms:modified>
</cp:coreProperties>
</file>