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9D" w:rsidRPr="00C75D37" w:rsidRDefault="00D00A9D" w:rsidP="00D20FC4">
      <w:pPr>
        <w:spacing w:after="120" w:line="240" w:lineRule="auto"/>
        <w:jc w:val="center"/>
        <w:outlineLvl w:val="1"/>
        <w:rPr>
          <w:rFonts w:ascii="Arial" w:hAnsi="Arial" w:cs="Arial"/>
          <w:b/>
          <w:bCs/>
          <w:caps/>
          <w:sz w:val="24"/>
          <w:szCs w:val="24"/>
          <w:lang w:eastAsia="cs-CZ"/>
        </w:rPr>
      </w:pPr>
      <w:r w:rsidRPr="00C75D37">
        <w:rPr>
          <w:rFonts w:ascii="Arial" w:hAnsi="Arial" w:cs="Arial"/>
          <w:b/>
          <w:bCs/>
          <w:caps/>
          <w:sz w:val="24"/>
          <w:szCs w:val="24"/>
          <w:lang w:eastAsia="cs-CZ"/>
        </w:rPr>
        <w:t>Efektivnost rozvoje</w:t>
      </w:r>
    </w:p>
    <w:p w:rsidR="00D00A9D" w:rsidRPr="00C75D37" w:rsidRDefault="00D00A9D" w:rsidP="00C75D37">
      <w:pPr>
        <w:spacing w:before="200" w:after="120" w:line="240" w:lineRule="auto"/>
        <w:jc w:val="both"/>
        <w:outlineLvl w:val="1"/>
        <w:rPr>
          <w:rFonts w:ascii="Arial" w:hAnsi="Arial" w:cs="Arial"/>
          <w:b/>
          <w:bCs/>
          <w:i/>
          <w:u w:val="single"/>
          <w:lang w:eastAsia="cs-CZ"/>
        </w:rPr>
      </w:pPr>
      <w:r w:rsidRPr="00C75D37">
        <w:rPr>
          <w:rFonts w:ascii="Arial" w:hAnsi="Arial" w:cs="Arial"/>
          <w:b/>
          <w:bCs/>
          <w:i/>
          <w:u w:val="single"/>
          <w:lang w:eastAsia="cs-CZ"/>
        </w:rPr>
        <w:t xml:space="preserve">Co je efektivnost rozvoje </w:t>
      </w:r>
      <w:r w:rsidRPr="00C75D37">
        <w:rPr>
          <w:rFonts w:ascii="Arial" w:hAnsi="Arial" w:cs="Arial"/>
          <w:b/>
          <w:bCs/>
          <w:u w:val="single"/>
          <w:lang w:eastAsia="cs-CZ"/>
        </w:rPr>
        <w:t>(</w:t>
      </w:r>
      <w:r w:rsidRPr="00C75D37">
        <w:rPr>
          <w:rFonts w:ascii="Arial" w:hAnsi="Arial" w:cs="Arial"/>
          <w:b/>
          <w:bCs/>
          <w:i/>
          <w:u w:val="single"/>
          <w:lang w:eastAsia="cs-CZ"/>
        </w:rPr>
        <w:t>Development Effectiveness</w:t>
      </w:r>
      <w:r w:rsidRPr="00C75D37">
        <w:rPr>
          <w:rFonts w:ascii="Arial" w:hAnsi="Arial" w:cs="Arial"/>
          <w:b/>
          <w:bCs/>
          <w:u w:val="single"/>
          <w:lang w:eastAsia="cs-CZ"/>
        </w:rPr>
        <w:t>)</w:t>
      </w:r>
      <w:r w:rsidRPr="00C75D37">
        <w:rPr>
          <w:rFonts w:ascii="Arial" w:hAnsi="Arial" w:cs="Arial"/>
          <w:b/>
          <w:bCs/>
          <w:i/>
          <w:u w:val="single"/>
          <w:lang w:eastAsia="cs-CZ"/>
        </w:rPr>
        <w:t>?</w:t>
      </w:r>
    </w:p>
    <w:p w:rsidR="00D00A9D" w:rsidRPr="00C75D37" w:rsidRDefault="00D00A9D" w:rsidP="00E76169">
      <w:pPr>
        <w:spacing w:before="120" w:after="120" w:line="240" w:lineRule="auto"/>
        <w:jc w:val="both"/>
        <w:outlineLvl w:val="1"/>
        <w:rPr>
          <w:rFonts w:ascii="Arial" w:hAnsi="Arial" w:cs="Arial"/>
          <w:bCs/>
          <w:lang w:eastAsia="cs-CZ"/>
        </w:rPr>
      </w:pPr>
      <w:r w:rsidRPr="00C75D37">
        <w:rPr>
          <w:rFonts w:ascii="Arial" w:hAnsi="Arial" w:cs="Arial"/>
          <w:bCs/>
          <w:lang w:eastAsia="cs-CZ"/>
        </w:rPr>
        <w:t>Pro rozvojové aktéry vč. organizací občanské společnosti (</w:t>
      </w:r>
      <w:r w:rsidRPr="00C75D37">
        <w:rPr>
          <w:rFonts w:ascii="Arial" w:hAnsi="Arial" w:cs="Arial"/>
          <w:bCs/>
          <w:i/>
          <w:lang w:eastAsia="cs-CZ"/>
        </w:rPr>
        <w:t>CSOs – Civil Society Organisations</w:t>
      </w:r>
      <w:r w:rsidRPr="00C75D37">
        <w:rPr>
          <w:rFonts w:ascii="Arial" w:hAnsi="Arial" w:cs="Arial"/>
          <w:bCs/>
          <w:lang w:eastAsia="cs-CZ"/>
        </w:rPr>
        <w:t xml:space="preserve">) znamená </w:t>
      </w:r>
      <w:r w:rsidRPr="00C75D37">
        <w:rPr>
          <w:rFonts w:ascii="Arial" w:hAnsi="Arial" w:cs="Arial"/>
          <w:b/>
          <w:bCs/>
          <w:lang w:eastAsia="cs-CZ"/>
        </w:rPr>
        <w:t>efektivnost rozvoje</w:t>
      </w:r>
      <w:r w:rsidRPr="00C75D37">
        <w:rPr>
          <w:rFonts w:ascii="Arial" w:hAnsi="Arial" w:cs="Arial"/>
          <w:bCs/>
          <w:lang w:eastAsia="cs-CZ"/>
        </w:rPr>
        <w:t xml:space="preserve"> zaměření na </w:t>
      </w:r>
      <w:r w:rsidRPr="00C75D37">
        <w:rPr>
          <w:rFonts w:ascii="Arial" w:hAnsi="Arial" w:cs="Arial"/>
          <w:b/>
          <w:bCs/>
          <w:lang w:eastAsia="cs-CZ"/>
        </w:rPr>
        <w:t>dlouhodobé pozitivní dopady a prosazování udržitelných změn</w:t>
      </w:r>
      <w:r w:rsidRPr="00C75D37">
        <w:rPr>
          <w:rFonts w:ascii="Arial" w:hAnsi="Arial" w:cs="Arial"/>
          <w:bCs/>
          <w:lang w:eastAsia="cs-CZ"/>
        </w:rPr>
        <w:t>, které přispějí k řešení příčin a následků chudoby a nerovností.</w:t>
      </w:r>
    </w:p>
    <w:p w:rsidR="00D00A9D" w:rsidRPr="00C75D37" w:rsidRDefault="00D00A9D" w:rsidP="00C75D37">
      <w:pPr>
        <w:spacing w:before="200" w:after="120" w:line="240" w:lineRule="auto"/>
        <w:jc w:val="both"/>
        <w:outlineLvl w:val="1"/>
        <w:rPr>
          <w:rFonts w:ascii="Arial" w:hAnsi="Arial" w:cs="Arial"/>
          <w:b/>
          <w:bCs/>
          <w:i/>
          <w:lang w:eastAsia="cs-CZ"/>
        </w:rPr>
      </w:pPr>
      <w:r w:rsidRPr="00C75D37">
        <w:rPr>
          <w:rFonts w:ascii="Arial" w:hAnsi="Arial" w:cs="Arial"/>
          <w:b/>
          <w:bCs/>
          <w:i/>
          <w:lang w:eastAsia="cs-CZ"/>
        </w:rPr>
        <w:t>Sdílené principy pro efektivní rozvoj</w:t>
      </w:r>
    </w:p>
    <w:p w:rsidR="00D00A9D" w:rsidRPr="00C75D37" w:rsidRDefault="00D00A9D" w:rsidP="00E76169">
      <w:pPr>
        <w:spacing w:before="120" w:after="120" w:line="240" w:lineRule="auto"/>
        <w:jc w:val="both"/>
        <w:outlineLvl w:val="1"/>
        <w:rPr>
          <w:rFonts w:ascii="Arial" w:hAnsi="Arial" w:cs="Arial"/>
          <w:bCs/>
          <w:lang w:eastAsia="cs-CZ"/>
        </w:rPr>
      </w:pPr>
      <w:r w:rsidRPr="00C75D37">
        <w:rPr>
          <w:rFonts w:ascii="Arial" w:hAnsi="Arial" w:cs="Arial"/>
          <w:b/>
          <w:bCs/>
          <w:lang w:eastAsia="cs-CZ"/>
        </w:rPr>
        <w:t>Rozvojové cíle tisíciletí</w:t>
      </w:r>
      <w:r w:rsidRPr="00C75D37">
        <w:rPr>
          <w:rFonts w:ascii="Arial" w:hAnsi="Arial" w:cs="Arial"/>
          <w:bCs/>
          <w:lang w:eastAsia="cs-CZ"/>
        </w:rPr>
        <w:t xml:space="preserve"> (</w:t>
      </w:r>
      <w:r w:rsidRPr="00C75D37">
        <w:rPr>
          <w:rFonts w:ascii="Arial" w:hAnsi="Arial" w:cs="Arial"/>
          <w:bCs/>
          <w:i/>
          <w:lang w:eastAsia="cs-CZ"/>
        </w:rPr>
        <w:t>MDGs – Millenium Development Goals</w:t>
      </w:r>
      <w:r w:rsidRPr="00C75D37">
        <w:rPr>
          <w:rFonts w:ascii="Arial" w:hAnsi="Arial" w:cs="Arial"/>
          <w:bCs/>
          <w:lang w:eastAsia="cs-CZ"/>
        </w:rPr>
        <w:t>), přijaté členy OSN v roce 2000, vytvořily rámec pro řešení globálních problémů. Přitáhly pozornost k objemu rozvojové pomoci do zahraničí (</w:t>
      </w:r>
      <w:r w:rsidRPr="00C75D37">
        <w:rPr>
          <w:rFonts w:ascii="Arial" w:hAnsi="Arial" w:cs="Arial"/>
          <w:bCs/>
          <w:i/>
          <w:lang w:eastAsia="cs-CZ"/>
        </w:rPr>
        <w:t xml:space="preserve">ODA </w:t>
      </w:r>
      <w:r>
        <w:rPr>
          <w:rFonts w:ascii="Arial" w:hAnsi="Arial" w:cs="Arial"/>
          <w:bCs/>
          <w:i/>
          <w:lang w:eastAsia="cs-CZ"/>
        </w:rPr>
        <w:t>–</w:t>
      </w:r>
      <w:r w:rsidRPr="00C75D37">
        <w:rPr>
          <w:rFonts w:ascii="Arial" w:hAnsi="Arial" w:cs="Arial"/>
          <w:bCs/>
          <w:i/>
          <w:lang w:eastAsia="cs-CZ"/>
        </w:rPr>
        <w:t xml:space="preserve"> Official</w:t>
      </w:r>
      <w:r>
        <w:rPr>
          <w:rFonts w:ascii="Arial" w:hAnsi="Arial" w:cs="Arial"/>
          <w:bCs/>
          <w:i/>
          <w:lang w:eastAsia="cs-CZ"/>
        </w:rPr>
        <w:t xml:space="preserve"> </w:t>
      </w:r>
      <w:r w:rsidRPr="00C75D37">
        <w:rPr>
          <w:rFonts w:ascii="Arial" w:hAnsi="Arial" w:cs="Arial"/>
          <w:bCs/>
          <w:i/>
          <w:lang w:eastAsia="cs-CZ"/>
        </w:rPr>
        <w:t>Development Assistence</w:t>
      </w:r>
      <w:r w:rsidRPr="00C75D37">
        <w:rPr>
          <w:rFonts w:ascii="Arial" w:hAnsi="Arial" w:cs="Arial"/>
          <w:bCs/>
          <w:lang w:eastAsia="cs-CZ"/>
        </w:rPr>
        <w:t xml:space="preserve">), ale stanovily </w:t>
      </w:r>
      <w:r>
        <w:rPr>
          <w:rFonts w:ascii="Arial" w:hAnsi="Arial" w:cs="Arial"/>
          <w:bCs/>
          <w:lang w:eastAsia="cs-CZ"/>
        </w:rPr>
        <w:t>také</w:t>
      </w:r>
      <w:r w:rsidRPr="00C75D37">
        <w:rPr>
          <w:rFonts w:ascii="Arial" w:hAnsi="Arial" w:cs="Arial"/>
          <w:bCs/>
          <w:lang w:eastAsia="cs-CZ"/>
        </w:rPr>
        <w:t xml:space="preserve"> priority pro tuto pomoc a inspirovaly závazky donorů ke zlepšení koordinace jejich úsilí.</w:t>
      </w:r>
    </w:p>
    <w:p w:rsidR="00D00A9D" w:rsidRPr="00C75D37" w:rsidRDefault="00D00A9D" w:rsidP="00C75D37">
      <w:pPr>
        <w:pStyle w:val="NormalWeb"/>
        <w:spacing w:before="120" w:beforeAutospacing="0" w:after="0" w:afterAutospacing="0"/>
        <w:jc w:val="both"/>
        <w:rPr>
          <w:rFonts w:ascii="Arial" w:hAnsi="Arial" w:cs="Arial"/>
        </w:rPr>
      </w:pPr>
      <w:r w:rsidRPr="00C75D37">
        <w:rPr>
          <w:rFonts w:ascii="Arial" w:hAnsi="Arial" w:cs="Arial"/>
          <w:sz w:val="22"/>
          <w:szCs w:val="22"/>
        </w:rPr>
        <w:t>Od roku 2003 Organizace pro hospodářskou spolupráci a rozvoj (</w:t>
      </w:r>
      <w:r w:rsidRPr="00C75D37">
        <w:rPr>
          <w:rFonts w:ascii="Arial" w:hAnsi="Arial" w:cs="Arial"/>
          <w:i/>
          <w:sz w:val="22"/>
          <w:szCs w:val="22"/>
        </w:rPr>
        <w:t>OECD</w:t>
      </w:r>
      <w:r w:rsidRPr="00C75D37">
        <w:rPr>
          <w:rFonts w:ascii="Arial" w:hAnsi="Arial" w:cs="Arial"/>
          <w:sz w:val="22"/>
          <w:szCs w:val="22"/>
        </w:rPr>
        <w:t xml:space="preserve">) podporovala jednání o </w:t>
      </w:r>
      <w:r w:rsidRPr="00C75D37">
        <w:rPr>
          <w:rFonts w:ascii="Arial" w:hAnsi="Arial" w:cs="Arial"/>
          <w:b/>
          <w:sz w:val="22"/>
          <w:szCs w:val="22"/>
        </w:rPr>
        <w:t>efektivnosti pomoci</w:t>
      </w:r>
      <w:r w:rsidRPr="00C75D37">
        <w:rPr>
          <w:rFonts w:ascii="Arial" w:hAnsi="Arial" w:cs="Arial"/>
          <w:sz w:val="22"/>
          <w:szCs w:val="22"/>
        </w:rPr>
        <w:t xml:space="preserve"> (</w:t>
      </w:r>
      <w:r w:rsidRPr="00C75D37">
        <w:rPr>
          <w:rFonts w:ascii="Arial" w:hAnsi="Arial" w:cs="Arial"/>
          <w:i/>
          <w:sz w:val="22"/>
          <w:szCs w:val="22"/>
        </w:rPr>
        <w:t>Aid Effectiveness</w:t>
      </w:r>
      <w:r w:rsidRPr="00C75D37">
        <w:rPr>
          <w:rFonts w:ascii="Arial" w:hAnsi="Arial" w:cs="Arial"/>
          <w:sz w:val="22"/>
          <w:szCs w:val="22"/>
        </w:rPr>
        <w:t xml:space="preserve">), která vyvrcholila na konci roku 2011 v jihokorejském Busanu podepsáním dohody 161 zemí vč. České republiky na </w:t>
      </w:r>
      <w:hyperlink r:id="rId5" w:history="1">
        <w:r w:rsidRPr="00C75D37">
          <w:rPr>
            <w:rStyle w:val="Hyperlink"/>
            <w:rFonts w:ascii="Arial" w:hAnsi="Arial" w:cs="Arial"/>
            <w:b/>
            <w:sz w:val="22"/>
            <w:szCs w:val="22"/>
          </w:rPr>
          <w:t>Globálním partnerství pro efektivní rozvojovou spolupráci</w:t>
        </w:r>
      </w:hyperlink>
      <w:r w:rsidRPr="00C75D37">
        <w:rPr>
          <w:rFonts w:ascii="Arial" w:hAnsi="Arial" w:cs="Arial"/>
        </w:rPr>
        <w:t xml:space="preserve"> </w:t>
      </w:r>
      <w:r w:rsidRPr="00C75D37">
        <w:rPr>
          <w:rFonts w:ascii="Arial" w:hAnsi="Arial" w:cs="Arial"/>
          <w:sz w:val="22"/>
          <w:szCs w:val="22"/>
        </w:rPr>
        <w:t>(</w:t>
      </w:r>
      <w:r w:rsidRPr="00C75D37">
        <w:rPr>
          <w:rFonts w:ascii="Arial" w:hAnsi="Arial" w:cs="Arial"/>
          <w:i/>
          <w:sz w:val="22"/>
          <w:szCs w:val="22"/>
        </w:rPr>
        <w:t>GPEDC – Global Partnership for Effective Development Cooperation</w:t>
      </w:r>
      <w:r w:rsidRPr="00C75D37"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</w:t>
      </w:r>
      <w:r w:rsidRPr="00C75D37">
        <w:rPr>
          <w:rFonts w:ascii="Arial" w:hAnsi="Arial" w:cs="Arial"/>
          <w:b/>
          <w:sz w:val="22"/>
          <w:szCs w:val="22"/>
        </w:rPr>
        <w:t>Globální partnerství</w:t>
      </w:r>
      <w:r w:rsidRPr="00C75D37">
        <w:rPr>
          <w:rFonts w:ascii="Arial" w:hAnsi="Arial" w:cs="Arial"/>
          <w:sz w:val="22"/>
          <w:szCs w:val="22"/>
        </w:rPr>
        <w:t xml:space="preserve"> má za cíl podporovat spolupráci vlád, soukromých firem, organizací občanské společnosti a dalších aktérů na odstranění chudoby a </w:t>
      </w:r>
      <w:r>
        <w:rPr>
          <w:rFonts w:ascii="Arial" w:hAnsi="Arial" w:cs="Arial"/>
          <w:sz w:val="22"/>
          <w:szCs w:val="22"/>
        </w:rPr>
        <w:t xml:space="preserve">na </w:t>
      </w:r>
      <w:r w:rsidRPr="00C75D37">
        <w:rPr>
          <w:rFonts w:ascii="Arial" w:hAnsi="Arial" w:cs="Arial"/>
          <w:sz w:val="22"/>
          <w:szCs w:val="22"/>
        </w:rPr>
        <w:t xml:space="preserve">dosažení udržitelného rozvoje na základě </w:t>
      </w:r>
      <w:hyperlink r:id="rId6" w:history="1">
        <w:r w:rsidRPr="00C75D37">
          <w:rPr>
            <w:rStyle w:val="Hyperlink"/>
            <w:rFonts w:ascii="Arial" w:hAnsi="Arial" w:cs="Arial"/>
            <w:b/>
            <w:sz w:val="22"/>
            <w:szCs w:val="22"/>
          </w:rPr>
          <w:t>čtyř základních principů</w:t>
        </w:r>
        <w:r w:rsidRPr="00C75D37">
          <w:rPr>
            <w:rStyle w:val="Hyperlink"/>
            <w:rFonts w:ascii="Arial" w:hAnsi="Arial" w:cs="Arial"/>
            <w:b/>
          </w:rPr>
          <w:t xml:space="preserve"> </w:t>
        </w:r>
        <w:r w:rsidRPr="00C75D37">
          <w:rPr>
            <w:rStyle w:val="Hyperlink"/>
            <w:rFonts w:ascii="Arial" w:hAnsi="Arial" w:cs="Arial"/>
            <w:b/>
            <w:sz w:val="22"/>
            <w:szCs w:val="22"/>
          </w:rPr>
          <w:t>efektivní</w:t>
        </w:r>
        <w:r w:rsidRPr="00C75D37">
          <w:rPr>
            <w:rStyle w:val="Hyperlink"/>
            <w:rFonts w:ascii="Arial" w:hAnsi="Arial" w:cs="Arial"/>
            <w:b/>
          </w:rPr>
          <w:t xml:space="preserve"> </w:t>
        </w:r>
        <w:r w:rsidRPr="00C75D37">
          <w:rPr>
            <w:rStyle w:val="Hyperlink"/>
            <w:rFonts w:ascii="Arial" w:hAnsi="Arial" w:cs="Arial"/>
            <w:b/>
            <w:sz w:val="22"/>
            <w:szCs w:val="22"/>
          </w:rPr>
          <w:t>rozvojové spolupráce</w:t>
        </w:r>
      </w:hyperlink>
      <w:r w:rsidRPr="00C75D37">
        <w:rPr>
          <w:rFonts w:ascii="Arial" w:hAnsi="Arial" w:cs="Arial"/>
          <w:sz w:val="22"/>
          <w:szCs w:val="22"/>
        </w:rPr>
        <w:t>:</w:t>
      </w:r>
    </w:p>
    <w:p w:rsidR="00D00A9D" w:rsidRPr="00C75D37" w:rsidRDefault="00D00A9D" w:rsidP="000B7537">
      <w:pPr>
        <w:numPr>
          <w:ilvl w:val="0"/>
          <w:numId w:val="3"/>
        </w:numPr>
        <w:tabs>
          <w:tab w:val="clear" w:pos="0"/>
        </w:tabs>
        <w:suppressAutoHyphens/>
        <w:spacing w:before="80" w:after="0" w:line="240" w:lineRule="auto"/>
        <w:ind w:left="568" w:hanging="284"/>
        <w:jc w:val="both"/>
        <w:rPr>
          <w:rFonts w:ascii="Arial" w:hAnsi="Arial" w:cs="Arial"/>
          <w:lang w:eastAsia="cs-CZ"/>
        </w:rPr>
      </w:pPr>
      <w:r w:rsidRPr="00C75D37">
        <w:rPr>
          <w:rFonts w:ascii="Arial" w:hAnsi="Arial" w:cs="Arial"/>
          <w:b/>
          <w:i/>
          <w:lang w:eastAsia="cs-CZ"/>
        </w:rPr>
        <w:t>Vlastnictví rozvojových priorit ze strany rozvojových zemí</w:t>
      </w:r>
      <w:r w:rsidRPr="00C75D37">
        <w:rPr>
          <w:rFonts w:ascii="Arial" w:hAnsi="Arial" w:cs="Arial"/>
          <w:lang w:eastAsia="cs-CZ"/>
        </w:rPr>
        <w:t xml:space="preserve"> – země si mají definovat model rozvoje, který chtějí naplňovat</w:t>
      </w:r>
    </w:p>
    <w:p w:rsidR="00D00A9D" w:rsidRPr="00C75D37" w:rsidRDefault="00D00A9D" w:rsidP="000B7537">
      <w:pPr>
        <w:numPr>
          <w:ilvl w:val="0"/>
          <w:numId w:val="3"/>
        </w:numPr>
        <w:tabs>
          <w:tab w:val="clear" w:pos="0"/>
        </w:tabs>
        <w:suppressAutoHyphens/>
        <w:spacing w:before="80" w:after="0" w:line="240" w:lineRule="auto"/>
        <w:ind w:left="568" w:hanging="284"/>
        <w:jc w:val="both"/>
        <w:rPr>
          <w:rFonts w:ascii="Arial" w:hAnsi="Arial" w:cs="Arial"/>
          <w:lang w:eastAsia="cs-CZ"/>
        </w:rPr>
      </w:pPr>
      <w:r w:rsidRPr="00C75D37">
        <w:rPr>
          <w:rFonts w:ascii="Arial" w:hAnsi="Arial" w:cs="Arial"/>
          <w:b/>
          <w:i/>
          <w:lang w:eastAsia="cs-CZ"/>
        </w:rPr>
        <w:t>Zaměření na dosahování výsledků</w:t>
      </w:r>
      <w:r w:rsidRPr="00C75D37">
        <w:rPr>
          <w:rFonts w:ascii="Arial" w:hAnsi="Arial" w:cs="Arial"/>
          <w:lang w:eastAsia="cs-CZ"/>
        </w:rPr>
        <w:t xml:space="preserve"> – dosahování udržitelných dopadů má být hnací silou všech investic a rozvojových politik</w:t>
      </w:r>
    </w:p>
    <w:p w:rsidR="00D00A9D" w:rsidRPr="00C75D37" w:rsidRDefault="00D00A9D" w:rsidP="000B7537">
      <w:pPr>
        <w:numPr>
          <w:ilvl w:val="0"/>
          <w:numId w:val="3"/>
        </w:numPr>
        <w:tabs>
          <w:tab w:val="clear" w:pos="0"/>
        </w:tabs>
        <w:suppressAutoHyphens/>
        <w:spacing w:before="80" w:after="0" w:line="240" w:lineRule="auto"/>
        <w:ind w:left="568" w:hanging="284"/>
        <w:jc w:val="both"/>
        <w:rPr>
          <w:rFonts w:ascii="Arial" w:hAnsi="Arial" w:cs="Arial"/>
          <w:lang w:eastAsia="cs-CZ"/>
        </w:rPr>
      </w:pPr>
      <w:r w:rsidRPr="00C75D37">
        <w:rPr>
          <w:rFonts w:ascii="Arial" w:hAnsi="Arial" w:cs="Arial"/>
          <w:b/>
          <w:i/>
          <w:lang w:eastAsia="cs-CZ"/>
        </w:rPr>
        <w:t>Inklusivní rozvojové partnerství</w:t>
      </w:r>
      <w:r w:rsidRPr="00C75D37">
        <w:rPr>
          <w:rFonts w:ascii="Arial" w:hAnsi="Arial" w:cs="Arial"/>
          <w:lang w:eastAsia="cs-CZ"/>
        </w:rPr>
        <w:t xml:space="preserve"> – rozvoj závisí na zapojení všech aktérů</w:t>
      </w:r>
      <w:r>
        <w:rPr>
          <w:rFonts w:ascii="Arial" w:hAnsi="Arial" w:cs="Arial"/>
          <w:lang w:eastAsia="cs-CZ"/>
        </w:rPr>
        <w:t>, při akceptování</w:t>
      </w:r>
      <w:r w:rsidRPr="00C75D37">
        <w:rPr>
          <w:rFonts w:ascii="Arial" w:hAnsi="Arial" w:cs="Arial"/>
          <w:lang w:eastAsia="cs-CZ"/>
        </w:rPr>
        <w:t xml:space="preserve"> rozličnost</w:t>
      </w:r>
      <w:r>
        <w:rPr>
          <w:rFonts w:ascii="Arial" w:hAnsi="Arial" w:cs="Arial"/>
          <w:lang w:eastAsia="cs-CZ"/>
        </w:rPr>
        <w:t>i</w:t>
      </w:r>
      <w:r w:rsidRPr="00C75D37">
        <w:rPr>
          <w:rFonts w:ascii="Arial" w:hAnsi="Arial" w:cs="Arial"/>
          <w:lang w:eastAsia="cs-CZ"/>
        </w:rPr>
        <w:t xml:space="preserve"> a komplementarit</w:t>
      </w:r>
      <w:r>
        <w:rPr>
          <w:rFonts w:ascii="Arial" w:hAnsi="Arial" w:cs="Arial"/>
          <w:lang w:eastAsia="cs-CZ"/>
        </w:rPr>
        <w:t>y</w:t>
      </w:r>
      <w:r w:rsidRPr="00C75D37">
        <w:rPr>
          <w:rFonts w:ascii="Arial" w:hAnsi="Arial" w:cs="Arial"/>
          <w:lang w:eastAsia="cs-CZ"/>
        </w:rPr>
        <w:t xml:space="preserve"> jejich funkcí</w:t>
      </w:r>
    </w:p>
    <w:p w:rsidR="00D00A9D" w:rsidRPr="00C75D37" w:rsidRDefault="00D00A9D" w:rsidP="000B7537">
      <w:pPr>
        <w:numPr>
          <w:ilvl w:val="0"/>
          <w:numId w:val="3"/>
        </w:numPr>
        <w:tabs>
          <w:tab w:val="clear" w:pos="0"/>
        </w:tabs>
        <w:suppressAutoHyphens/>
        <w:spacing w:before="80" w:after="120" w:line="240" w:lineRule="auto"/>
        <w:ind w:left="568" w:hanging="284"/>
        <w:jc w:val="both"/>
        <w:rPr>
          <w:rFonts w:ascii="Arial" w:hAnsi="Arial" w:cs="Arial"/>
          <w:lang w:eastAsia="cs-CZ"/>
        </w:rPr>
      </w:pPr>
      <w:r w:rsidRPr="00C75D37">
        <w:rPr>
          <w:rFonts w:ascii="Arial" w:hAnsi="Arial" w:cs="Arial"/>
          <w:b/>
          <w:i/>
          <w:lang w:eastAsia="cs-CZ"/>
        </w:rPr>
        <w:t>Transparentnost a sdílená odpovědnost</w:t>
      </w:r>
      <w:r w:rsidRPr="00C75D37">
        <w:rPr>
          <w:rFonts w:ascii="Arial" w:hAnsi="Arial" w:cs="Arial"/>
          <w:lang w:eastAsia="cs-CZ"/>
        </w:rPr>
        <w:t xml:space="preserve"> – rozvojová spolupráce musí být transparentní</w:t>
      </w:r>
      <w:r>
        <w:rPr>
          <w:rFonts w:ascii="Arial" w:hAnsi="Arial" w:cs="Arial"/>
          <w:lang w:eastAsia="cs-CZ"/>
        </w:rPr>
        <w:t>,</w:t>
      </w:r>
      <w:r w:rsidRPr="00C75D37">
        <w:rPr>
          <w:rFonts w:ascii="Arial" w:hAnsi="Arial" w:cs="Arial"/>
          <w:lang w:eastAsia="cs-CZ"/>
        </w:rPr>
        <w:t xml:space="preserve"> všichni aktéři musí sdílet zodpovědnost ve vztahů k dopadům na občany</w:t>
      </w:r>
    </w:p>
    <w:p w:rsidR="00D00A9D" w:rsidRPr="00C75D37" w:rsidRDefault="00D00A9D" w:rsidP="00E76169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C75D37">
        <w:rPr>
          <w:rFonts w:ascii="Arial" w:hAnsi="Arial" w:cs="Arial"/>
          <w:sz w:val="22"/>
          <w:szCs w:val="22"/>
        </w:rPr>
        <w:t xml:space="preserve">Na těchto principech se dohodli </w:t>
      </w:r>
      <w:r>
        <w:rPr>
          <w:rFonts w:ascii="Arial" w:hAnsi="Arial" w:cs="Arial"/>
          <w:sz w:val="22"/>
          <w:szCs w:val="22"/>
        </w:rPr>
        <w:t xml:space="preserve">tradiční i noví </w:t>
      </w:r>
      <w:r w:rsidRPr="00C75D37">
        <w:rPr>
          <w:rFonts w:ascii="Arial" w:hAnsi="Arial" w:cs="Arial"/>
          <w:sz w:val="22"/>
          <w:szCs w:val="22"/>
        </w:rPr>
        <w:t>donoři</w:t>
      </w:r>
      <w:r>
        <w:rPr>
          <w:rFonts w:ascii="Arial" w:hAnsi="Arial" w:cs="Arial"/>
          <w:sz w:val="22"/>
          <w:szCs w:val="22"/>
        </w:rPr>
        <w:t>, partnerské</w:t>
      </w:r>
      <w:r w:rsidRPr="00C75D37">
        <w:rPr>
          <w:rFonts w:ascii="Arial" w:hAnsi="Arial" w:cs="Arial"/>
          <w:sz w:val="22"/>
          <w:szCs w:val="22"/>
        </w:rPr>
        <w:t xml:space="preserve"> země, soukromé firmy a organizace občanské společnosti, jakožto plnohodnotní rozvojoví partneři s rovnou příležitostí vyslovit se k tomu, jak posilovat udržitelný růst, snížit chudobu a sdílet prosperitu.</w:t>
      </w:r>
    </w:p>
    <w:p w:rsidR="00D00A9D" w:rsidRPr="00C75D37" w:rsidRDefault="00D00A9D" w:rsidP="00E76169">
      <w:pPr>
        <w:spacing w:before="120" w:after="120" w:line="240" w:lineRule="auto"/>
        <w:jc w:val="both"/>
        <w:outlineLvl w:val="1"/>
        <w:rPr>
          <w:rFonts w:ascii="Arial" w:hAnsi="Arial" w:cs="Arial"/>
          <w:b/>
          <w:bCs/>
          <w:i/>
          <w:u w:val="single"/>
          <w:lang w:eastAsia="cs-CZ"/>
        </w:rPr>
      </w:pPr>
      <w:r w:rsidRPr="00C75D37">
        <w:rPr>
          <w:rFonts w:ascii="Arial" w:hAnsi="Arial" w:cs="Arial"/>
          <w:b/>
          <w:bCs/>
          <w:i/>
          <w:u w:val="single"/>
          <w:lang w:eastAsia="cs-CZ"/>
        </w:rPr>
        <w:t>Od efektivnosti pomoci k efektivnosti rozvoje (a od pomoci a spolupráci k partnerství)</w:t>
      </w:r>
    </w:p>
    <w:p w:rsidR="00D00A9D" w:rsidRPr="00C75D37" w:rsidRDefault="00D00A9D" w:rsidP="00E76169">
      <w:pPr>
        <w:spacing w:before="120" w:after="120" w:line="240" w:lineRule="auto"/>
        <w:jc w:val="both"/>
        <w:outlineLvl w:val="1"/>
        <w:rPr>
          <w:rFonts w:ascii="Arial" w:hAnsi="Arial" w:cs="Arial"/>
          <w:bCs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6" type="#_x0000_t75" style="position:absolute;left:0;text-align:left;margin-left:278.65pt;margin-top:2.85pt;width:225.35pt;height:144.25pt;z-index:-251658240;visibility:visible" o:preferrelative="f" wrapcoords="-72 0 -72 21488 21600 21488 21600 0 -72 0">
            <v:imagedata r:id="rId7" o:title=""/>
            <w10:wrap type="tight"/>
          </v:shape>
        </w:pict>
      </w:r>
      <w:r w:rsidRPr="00C75D37">
        <w:rPr>
          <w:rFonts w:ascii="Arial" w:hAnsi="Arial" w:cs="Arial"/>
          <w:bCs/>
          <w:lang w:eastAsia="cs-CZ"/>
        </w:rPr>
        <w:t xml:space="preserve">Donoři </w:t>
      </w:r>
      <w:r>
        <w:rPr>
          <w:rFonts w:ascii="Arial" w:hAnsi="Arial" w:cs="Arial"/>
          <w:bCs/>
          <w:lang w:eastAsia="cs-CZ"/>
        </w:rPr>
        <w:t>nejprve</w:t>
      </w:r>
      <w:r w:rsidRPr="00C75D37">
        <w:rPr>
          <w:rFonts w:ascii="Arial" w:hAnsi="Arial" w:cs="Arial"/>
          <w:bCs/>
          <w:lang w:eastAsia="cs-CZ"/>
        </w:rPr>
        <w:t xml:space="preserve"> jednali především o tom, </w:t>
      </w:r>
      <w:r w:rsidRPr="00C75D37">
        <w:rPr>
          <w:rFonts w:ascii="Arial" w:hAnsi="Arial" w:cs="Arial"/>
          <w:b/>
          <w:bCs/>
          <w:lang w:eastAsia="cs-CZ"/>
        </w:rPr>
        <w:t xml:space="preserve">jak rozvojovou pomoc učinit </w:t>
      </w:r>
      <w:r>
        <w:rPr>
          <w:rFonts w:ascii="Arial" w:hAnsi="Arial" w:cs="Arial"/>
          <w:b/>
          <w:bCs/>
          <w:lang w:eastAsia="cs-CZ"/>
        </w:rPr>
        <w:t>e</w:t>
      </w:r>
      <w:r w:rsidRPr="00C75D37">
        <w:rPr>
          <w:rFonts w:ascii="Arial" w:hAnsi="Arial" w:cs="Arial"/>
          <w:b/>
          <w:bCs/>
          <w:lang w:eastAsia="cs-CZ"/>
        </w:rPr>
        <w:t>fektivnější ve vztahu k vynakládaným prostředkům</w:t>
      </w:r>
      <w:r w:rsidRPr="00C75D37">
        <w:rPr>
          <w:rFonts w:ascii="Arial" w:hAnsi="Arial" w:cs="Arial"/>
          <w:bCs/>
          <w:lang w:eastAsia="cs-CZ"/>
        </w:rPr>
        <w:t xml:space="preserve">. Postupně však, i díky </w:t>
      </w:r>
      <w:r>
        <w:rPr>
          <w:rFonts w:ascii="Arial" w:hAnsi="Arial" w:cs="Arial"/>
          <w:bCs/>
          <w:lang w:eastAsia="cs-CZ"/>
        </w:rPr>
        <w:t>t</w:t>
      </w:r>
      <w:r w:rsidRPr="00C75D37">
        <w:rPr>
          <w:rFonts w:ascii="Arial" w:hAnsi="Arial" w:cs="Arial"/>
          <w:bCs/>
          <w:lang w:eastAsia="cs-CZ"/>
        </w:rPr>
        <w:t xml:space="preserve">laku organizací občanské společnosti, uznali, že samotná pomoc nestačí. Fórum na vysoké úrovni v roce 2011, které dalo vznik Globálnímu partnerství, potvrdilo předchozí závazky pro efektivnost pomoci týkající se transparentnosti, předvídatelnosti </w:t>
      </w:r>
      <w:r>
        <w:rPr>
          <w:rFonts w:ascii="Arial" w:hAnsi="Arial" w:cs="Arial"/>
          <w:bCs/>
          <w:lang w:eastAsia="cs-CZ"/>
        </w:rPr>
        <w:t>či</w:t>
      </w:r>
      <w:r w:rsidRPr="00C75D37">
        <w:rPr>
          <w:rFonts w:ascii="Arial" w:hAnsi="Arial" w:cs="Arial"/>
          <w:bCs/>
          <w:lang w:eastAsia="cs-CZ"/>
        </w:rPr>
        <w:t xml:space="preserve"> zodpovědnosti. Zároveň uznalo, že principy efektivnosti </w:t>
      </w:r>
      <w:r>
        <w:rPr>
          <w:rFonts w:ascii="Arial" w:hAnsi="Arial" w:cs="Arial"/>
          <w:bCs/>
          <w:lang w:eastAsia="cs-CZ"/>
        </w:rPr>
        <w:t>musí zahrnovat</w:t>
      </w:r>
      <w:r w:rsidRPr="00C75D37">
        <w:rPr>
          <w:rFonts w:ascii="Arial" w:hAnsi="Arial" w:cs="Arial"/>
          <w:bCs/>
          <w:lang w:eastAsia="cs-CZ"/>
        </w:rPr>
        <w:t xml:space="preserve"> širší procesy sociálního a ekonomického rozvoje. </w:t>
      </w:r>
      <w:r>
        <w:rPr>
          <w:rFonts w:ascii="Arial" w:hAnsi="Arial" w:cs="Arial"/>
          <w:bCs/>
          <w:lang w:eastAsia="cs-CZ"/>
        </w:rPr>
        <w:t>P</w:t>
      </w:r>
      <w:r w:rsidRPr="00C75D37">
        <w:rPr>
          <w:rFonts w:ascii="Arial" w:hAnsi="Arial" w:cs="Arial"/>
          <w:bCs/>
          <w:lang w:eastAsia="cs-CZ"/>
        </w:rPr>
        <w:t>ro efektivní rozvojovou spolupráci</w:t>
      </w:r>
      <w:r>
        <w:rPr>
          <w:rFonts w:ascii="Arial" w:hAnsi="Arial" w:cs="Arial"/>
          <w:bCs/>
          <w:lang w:eastAsia="cs-CZ"/>
        </w:rPr>
        <w:t>, tedy</w:t>
      </w:r>
      <w:r w:rsidRPr="00C75D37">
        <w:rPr>
          <w:rFonts w:ascii="Arial" w:hAnsi="Arial" w:cs="Arial"/>
          <w:bCs/>
          <w:lang w:eastAsia="cs-CZ"/>
        </w:rPr>
        <w:t xml:space="preserve"> pro zajištění maximálního dopadu na rozvoj partnerské země</w:t>
      </w:r>
      <w:r>
        <w:rPr>
          <w:rFonts w:ascii="Arial" w:hAnsi="Arial" w:cs="Arial"/>
          <w:bCs/>
          <w:lang w:eastAsia="cs-CZ"/>
        </w:rPr>
        <w:t>,</w:t>
      </w:r>
      <w:r w:rsidRPr="00C75D37">
        <w:rPr>
          <w:rFonts w:ascii="Arial" w:hAnsi="Arial" w:cs="Arial"/>
          <w:bCs/>
          <w:lang w:eastAsia="cs-CZ"/>
        </w:rPr>
        <w:t xml:space="preserve"> je nutné zapojení všech rozvojových aktérů (vlády, firmy, NNO, nadace, institu</w:t>
      </w:r>
      <w:r>
        <w:rPr>
          <w:rFonts w:ascii="Arial" w:hAnsi="Arial" w:cs="Arial"/>
          <w:bCs/>
          <w:lang w:eastAsia="cs-CZ"/>
        </w:rPr>
        <w:t>ce aj.) do koordinace</w:t>
      </w:r>
      <w:r w:rsidRPr="00C75D37">
        <w:rPr>
          <w:rFonts w:ascii="Arial" w:hAnsi="Arial" w:cs="Arial"/>
          <w:bCs/>
          <w:lang w:eastAsia="cs-CZ"/>
        </w:rPr>
        <w:t xml:space="preserve"> prostředků, času a přenosu znalostí, a to pod vedením</w:t>
      </w:r>
      <w:r>
        <w:rPr>
          <w:rFonts w:ascii="Arial" w:hAnsi="Arial" w:cs="Arial"/>
          <w:bCs/>
          <w:lang w:eastAsia="cs-CZ"/>
        </w:rPr>
        <w:t xml:space="preserve"> partnerské země</w:t>
      </w:r>
      <w:r w:rsidRPr="00C75D37">
        <w:rPr>
          <w:rFonts w:ascii="Arial" w:hAnsi="Arial" w:cs="Arial"/>
          <w:bCs/>
          <w:lang w:eastAsia="cs-CZ"/>
        </w:rPr>
        <w:t>.</w:t>
      </w:r>
    </w:p>
    <w:p w:rsidR="00D00A9D" w:rsidRPr="00C75D37" w:rsidRDefault="00D00A9D" w:rsidP="00C75D37">
      <w:pPr>
        <w:pStyle w:val="NormalWeb"/>
        <w:spacing w:before="120" w:beforeAutospacing="0" w:after="120" w:afterAutospacing="0"/>
        <w:jc w:val="both"/>
        <w:rPr>
          <w:rFonts w:ascii="Arial" w:hAnsi="Arial" w:cs="Arial"/>
          <w:i/>
          <w:sz w:val="22"/>
          <w:szCs w:val="22"/>
        </w:rPr>
      </w:pPr>
      <w:r w:rsidRPr="00C75D37">
        <w:rPr>
          <w:rFonts w:ascii="Arial" w:hAnsi="Arial" w:cs="Arial"/>
          <w:b/>
          <w:bCs/>
          <w:sz w:val="22"/>
          <w:szCs w:val="22"/>
        </w:rPr>
        <w:t xml:space="preserve">První setkání Globálního partnerství na vysoké úrovni </w:t>
      </w:r>
      <w:r w:rsidRPr="00C75D37">
        <w:rPr>
          <w:rFonts w:ascii="Arial" w:hAnsi="Arial" w:cs="Arial"/>
          <w:bCs/>
          <w:sz w:val="22"/>
          <w:szCs w:val="22"/>
        </w:rPr>
        <w:t xml:space="preserve">se konalo </w:t>
      </w:r>
      <w:r w:rsidRPr="00C75D37">
        <w:rPr>
          <w:rFonts w:ascii="Arial" w:hAnsi="Arial" w:cs="Arial"/>
          <w:b/>
          <w:bCs/>
          <w:sz w:val="22"/>
          <w:szCs w:val="22"/>
        </w:rPr>
        <w:t>v dubnu 2014 v Mexiku</w:t>
      </w:r>
      <w:r w:rsidRPr="00C75D37">
        <w:rPr>
          <w:rFonts w:ascii="Arial" w:hAnsi="Arial" w:cs="Arial"/>
          <w:bCs/>
          <w:sz w:val="22"/>
          <w:szCs w:val="22"/>
        </w:rPr>
        <w:t xml:space="preserve">. Mezi hlavní výzvy patřilo ukotvení Globálního partnerství v agendě pro období po roce 2015. Výsledkem setkání je společné </w:t>
      </w:r>
      <w:hyperlink r:id="rId8" w:tgtFrame="_blank" w:history="1">
        <w:r w:rsidRPr="00C75D37">
          <w:rPr>
            <w:rStyle w:val="Hyperlink"/>
            <w:rFonts w:ascii="Arial" w:hAnsi="Arial" w:cs="Arial"/>
            <w:sz w:val="22"/>
            <w:szCs w:val="22"/>
          </w:rPr>
          <w:t>komuniké</w:t>
        </w:r>
      </w:hyperlink>
      <w:r w:rsidRPr="00C75D37">
        <w:rPr>
          <w:rFonts w:ascii="Arial" w:hAnsi="Arial" w:cs="Arial"/>
          <w:bCs/>
          <w:sz w:val="22"/>
          <w:szCs w:val="22"/>
        </w:rPr>
        <w:t xml:space="preserve"> přijaté všemi delegáty a celkem 38 nových </w:t>
      </w:r>
      <w:r>
        <w:rPr>
          <w:rFonts w:ascii="Arial" w:hAnsi="Arial" w:cs="Arial"/>
          <w:bCs/>
          <w:sz w:val="22"/>
          <w:szCs w:val="22"/>
        </w:rPr>
        <w:t xml:space="preserve">dobrovolných </w:t>
      </w:r>
      <w:r w:rsidRPr="00C75D37">
        <w:rPr>
          <w:rFonts w:ascii="Arial" w:hAnsi="Arial" w:cs="Arial"/>
          <w:bCs/>
          <w:sz w:val="22"/>
          <w:szCs w:val="22"/>
        </w:rPr>
        <w:t>iniciativ.</w:t>
      </w:r>
      <w:r w:rsidRPr="00C75D37">
        <w:rPr>
          <w:rFonts w:ascii="Arial" w:hAnsi="Arial" w:cs="Arial"/>
          <w:i/>
          <w:sz w:val="22"/>
          <w:szCs w:val="22"/>
        </w:rPr>
        <w:t xml:space="preserve"> Více o historii a vývoji mezinárodní diskuze a dohod o efektivnosti pomoci a rozvoje </w:t>
      </w:r>
      <w:hyperlink r:id="rId9" w:history="1">
        <w:r w:rsidRPr="00C75D37">
          <w:rPr>
            <w:rStyle w:val="Hyperlink"/>
            <w:rFonts w:ascii="Arial" w:hAnsi="Arial" w:cs="Arial"/>
            <w:i/>
            <w:sz w:val="22"/>
            <w:szCs w:val="22"/>
          </w:rPr>
          <w:t>zde</w:t>
        </w:r>
      </w:hyperlink>
      <w:r w:rsidRPr="00C75D37">
        <w:rPr>
          <w:rFonts w:ascii="Arial" w:hAnsi="Arial" w:cs="Arial"/>
          <w:i/>
          <w:sz w:val="22"/>
          <w:szCs w:val="22"/>
        </w:rPr>
        <w:t>.</w:t>
      </w:r>
    </w:p>
    <w:p w:rsidR="00D00A9D" w:rsidRPr="00C75D37" w:rsidRDefault="00D00A9D" w:rsidP="007F7D2B">
      <w:pPr>
        <w:pStyle w:val="NormalWeb"/>
        <w:spacing w:before="120" w:beforeAutospacing="0" w:after="120" w:afterAutospacing="0"/>
        <w:jc w:val="both"/>
        <w:rPr>
          <w:rFonts w:ascii="Arial" w:hAnsi="Arial" w:cs="Arial"/>
          <w:bCs/>
          <w:sz w:val="22"/>
          <w:szCs w:val="22"/>
        </w:rPr>
      </w:pPr>
      <w:r w:rsidRPr="00C75D37">
        <w:rPr>
          <w:rFonts w:ascii="Arial" w:hAnsi="Arial" w:cs="Arial"/>
          <w:b/>
          <w:bCs/>
          <w:sz w:val="22"/>
          <w:szCs w:val="22"/>
        </w:rPr>
        <w:t>Druhé setkání Globálního partnerství na vysoké úrovni</w:t>
      </w:r>
      <w:r w:rsidRPr="00C75D37">
        <w:rPr>
          <w:rFonts w:ascii="Arial" w:hAnsi="Arial" w:cs="Arial"/>
          <w:bCs/>
          <w:sz w:val="22"/>
          <w:szCs w:val="22"/>
        </w:rPr>
        <w:t xml:space="preserve"> je naplánované na </w:t>
      </w:r>
      <w:r>
        <w:rPr>
          <w:rFonts w:ascii="Arial" w:hAnsi="Arial" w:cs="Arial"/>
          <w:b/>
          <w:bCs/>
          <w:sz w:val="22"/>
          <w:szCs w:val="22"/>
        </w:rPr>
        <w:t>listopad</w:t>
      </w:r>
      <w:r w:rsidRPr="00C75D37">
        <w:rPr>
          <w:rFonts w:ascii="Arial" w:hAnsi="Arial" w:cs="Arial"/>
          <w:b/>
          <w:bCs/>
          <w:sz w:val="22"/>
          <w:szCs w:val="22"/>
        </w:rPr>
        <w:t xml:space="preserve"> 2016</w:t>
      </w:r>
      <w:r w:rsidRPr="00C75D37">
        <w:rPr>
          <w:rFonts w:ascii="Arial" w:hAnsi="Arial" w:cs="Arial"/>
          <w:bCs/>
          <w:sz w:val="22"/>
          <w:szCs w:val="22"/>
        </w:rPr>
        <w:t xml:space="preserve"> </w:t>
      </w:r>
      <w:r w:rsidRPr="00C75D37">
        <w:rPr>
          <w:rFonts w:ascii="Arial" w:hAnsi="Arial" w:cs="Arial"/>
          <w:b/>
          <w:bCs/>
          <w:sz w:val="22"/>
          <w:szCs w:val="22"/>
        </w:rPr>
        <w:t>v keňské Nairobi</w:t>
      </w:r>
      <w:r w:rsidRPr="00C75D37">
        <w:rPr>
          <w:rFonts w:ascii="Arial" w:hAnsi="Arial" w:cs="Arial"/>
          <w:bCs/>
          <w:sz w:val="22"/>
          <w:szCs w:val="22"/>
        </w:rPr>
        <w:t>. Jeho cílem bude ukázat relevanci Globálního partnerství také pro implementaci Udržitelných rozvojových cílů (</w:t>
      </w:r>
      <w:r w:rsidRPr="00C75D37">
        <w:rPr>
          <w:rFonts w:ascii="Arial" w:hAnsi="Arial" w:cs="Arial"/>
          <w:bCs/>
          <w:i/>
          <w:sz w:val="22"/>
          <w:szCs w:val="22"/>
        </w:rPr>
        <w:t>SDGs – Sustainable Development Goals</w:t>
      </w:r>
      <w:r w:rsidRPr="00C75D37">
        <w:rPr>
          <w:rFonts w:ascii="Arial" w:hAnsi="Arial" w:cs="Arial"/>
          <w:bCs/>
          <w:sz w:val="22"/>
          <w:szCs w:val="22"/>
        </w:rPr>
        <w:t>). Na setkání budou prezentovány výsledky monitoringu naplňování principů efektivnosti rozvojové spolupráce od vzniku Globálního partnerství, a to i v kontextu prosazování a monitoringu SDGs.</w:t>
      </w:r>
    </w:p>
    <w:p w:rsidR="00D00A9D" w:rsidRPr="00C75D37" w:rsidRDefault="00D00A9D" w:rsidP="00C75D37">
      <w:pPr>
        <w:spacing w:before="200" w:after="120" w:line="240" w:lineRule="auto"/>
        <w:jc w:val="both"/>
        <w:outlineLvl w:val="1"/>
        <w:rPr>
          <w:rFonts w:ascii="Arial" w:hAnsi="Arial" w:cs="Arial"/>
          <w:b/>
          <w:bCs/>
          <w:i/>
          <w:u w:val="single"/>
          <w:lang w:eastAsia="cs-CZ"/>
        </w:rPr>
      </w:pPr>
      <w:r w:rsidRPr="00C75D37">
        <w:rPr>
          <w:rFonts w:ascii="Arial" w:hAnsi="Arial" w:cs="Arial"/>
          <w:b/>
          <w:bCs/>
          <w:i/>
          <w:u w:val="single"/>
          <w:lang w:eastAsia="cs-CZ"/>
        </w:rPr>
        <w:t>Efektivnost rozvoje, Cíle udržitelného rozvoje a financování rozvoje</w:t>
      </w:r>
    </w:p>
    <w:p w:rsidR="00D00A9D" w:rsidRPr="00C75D37" w:rsidRDefault="00D00A9D" w:rsidP="00E76169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C75D37">
        <w:rPr>
          <w:rFonts w:ascii="Arial" w:hAnsi="Arial" w:cs="Arial"/>
          <w:sz w:val="22"/>
          <w:szCs w:val="22"/>
        </w:rPr>
        <w:t xml:space="preserve">V září 2015 mezinárodní společenství přijalo Agendu 2030 obsahující </w:t>
      </w:r>
      <w:hyperlink r:id="rId10" w:history="1">
        <w:r w:rsidRPr="00C75D37">
          <w:rPr>
            <w:rStyle w:val="Hyperlink"/>
            <w:rFonts w:ascii="Arial" w:hAnsi="Arial" w:cs="Arial"/>
            <w:sz w:val="22"/>
            <w:szCs w:val="22"/>
          </w:rPr>
          <w:t>nový soubor Cílů udržitelného rozvoje</w:t>
        </w:r>
      </w:hyperlink>
      <w:r w:rsidRPr="00C75D37">
        <w:rPr>
          <w:rFonts w:ascii="Arial" w:hAnsi="Arial" w:cs="Arial"/>
          <w:sz w:val="22"/>
          <w:szCs w:val="22"/>
        </w:rPr>
        <w:t xml:space="preserve">, kterými se rozvojové úsilí má v dalších 15 letech řídit. K implementaci této ambiciózní agendy nebude zapotřebí jen dodatečných prostředků, ale i kolektivního úsilí pro zlepšení kvality, efektivnosti a dopadů rozvojové spolupráce. Role Globálního partnerství bude spočívat v podpoře implementace SDGs. </w:t>
      </w:r>
    </w:p>
    <w:p w:rsidR="00D00A9D" w:rsidRPr="00C75D37" w:rsidRDefault="00D00A9D" w:rsidP="00DC3EF2">
      <w:pPr>
        <w:spacing w:before="120" w:after="120" w:line="240" w:lineRule="auto"/>
        <w:jc w:val="both"/>
        <w:outlineLvl w:val="1"/>
        <w:rPr>
          <w:rFonts w:ascii="Arial" w:hAnsi="Arial" w:cs="Arial"/>
          <w:bCs/>
          <w:lang w:eastAsia="cs-CZ"/>
        </w:rPr>
      </w:pPr>
      <w:r w:rsidRPr="00C75D37">
        <w:rPr>
          <w:rFonts w:ascii="Arial" w:hAnsi="Arial" w:cs="Arial"/>
          <w:bCs/>
          <w:lang w:eastAsia="cs-CZ"/>
        </w:rPr>
        <w:t xml:space="preserve">Výsledek červencové mezinárodní konference OSN o financování rozvoje, tzv. Akční agenda z Addis Abeby, nicméně ukázal, že </w:t>
      </w:r>
      <w:r w:rsidRPr="00C75D37">
        <w:rPr>
          <w:rFonts w:ascii="Arial" w:hAnsi="Arial" w:cs="Arial"/>
          <w:b/>
          <w:bCs/>
          <w:lang w:eastAsia="cs-CZ"/>
        </w:rPr>
        <w:t>efektivnost rozvoje zůstává konceptem primárně používaným v kontextu finančních toků pomoci</w:t>
      </w:r>
      <w:r w:rsidRPr="00C75D37">
        <w:rPr>
          <w:rFonts w:ascii="Arial" w:hAnsi="Arial" w:cs="Arial"/>
          <w:bCs/>
          <w:lang w:eastAsia="cs-CZ"/>
        </w:rPr>
        <w:t xml:space="preserve"> (ODA). Závazek uvést do praxe principy efektivnosti rozvoje a uznání role Globálního partnerství a Rozvojového fóra OSN je potvrzen v sekci věnované právě pomoci. Principy efektivnosti rozvoje (demokratické vlastnictví, inkluzivní partnerství, transparentnost, odpovědnost a výsledky) jsou </w:t>
      </w:r>
      <w:r>
        <w:rPr>
          <w:rFonts w:ascii="Arial" w:hAnsi="Arial" w:cs="Arial"/>
          <w:bCs/>
          <w:lang w:eastAsia="cs-CZ"/>
        </w:rPr>
        <w:t>nicméně</w:t>
      </w:r>
      <w:r w:rsidRPr="00C75D37">
        <w:rPr>
          <w:rFonts w:ascii="Arial" w:hAnsi="Arial" w:cs="Arial"/>
          <w:bCs/>
          <w:lang w:eastAsia="cs-CZ"/>
        </w:rPr>
        <w:t xml:space="preserve"> nadále zcela relevantní. V mezinárodní debatě o budoucím financování rozvoje by </w:t>
      </w:r>
      <w:r w:rsidRPr="00C75D37">
        <w:rPr>
          <w:rFonts w:ascii="Arial" w:hAnsi="Arial" w:cs="Arial"/>
          <w:b/>
          <w:bCs/>
          <w:lang w:eastAsia="cs-CZ"/>
        </w:rPr>
        <w:t>měly být vnímány jako rámec, o jehož naplňování by se měli snažit všichni rozvojoví aktéři</w:t>
      </w:r>
      <w:r w:rsidRPr="00C75D37">
        <w:rPr>
          <w:rFonts w:ascii="Arial" w:hAnsi="Arial" w:cs="Arial"/>
          <w:bCs/>
          <w:lang w:eastAsia="cs-CZ"/>
        </w:rPr>
        <w:t>.</w:t>
      </w:r>
    </w:p>
    <w:p w:rsidR="00D00A9D" w:rsidRPr="00C75D37" w:rsidRDefault="00D00A9D" w:rsidP="00C75D37">
      <w:pPr>
        <w:spacing w:before="240" w:after="120" w:line="240" w:lineRule="auto"/>
        <w:jc w:val="center"/>
        <w:outlineLvl w:val="1"/>
        <w:rPr>
          <w:rFonts w:ascii="Arial" w:hAnsi="Arial" w:cs="Arial"/>
          <w:b/>
          <w:bCs/>
          <w:caps/>
          <w:sz w:val="24"/>
          <w:szCs w:val="24"/>
          <w:lang w:eastAsia="cs-CZ"/>
        </w:rPr>
      </w:pPr>
      <w:r w:rsidRPr="00C75D37">
        <w:rPr>
          <w:rFonts w:ascii="Arial" w:hAnsi="Arial" w:cs="Arial"/>
          <w:b/>
          <w:bCs/>
          <w:caps/>
          <w:sz w:val="24"/>
          <w:szCs w:val="24"/>
          <w:lang w:eastAsia="cs-CZ"/>
        </w:rPr>
        <w:t>Organizace občanské společnosti a efektivnost rozvoje</w:t>
      </w:r>
    </w:p>
    <w:p w:rsidR="00D00A9D" w:rsidRPr="00C75D37" w:rsidRDefault="00D00A9D" w:rsidP="00E76169">
      <w:pPr>
        <w:spacing w:before="120" w:after="120" w:line="240" w:lineRule="auto"/>
        <w:jc w:val="both"/>
        <w:outlineLvl w:val="1"/>
        <w:rPr>
          <w:rFonts w:ascii="Arial" w:hAnsi="Arial" w:cs="Arial"/>
          <w:bCs/>
          <w:lang w:eastAsia="cs-CZ"/>
        </w:rPr>
      </w:pPr>
      <w:r w:rsidRPr="00C75D37">
        <w:rPr>
          <w:rFonts w:ascii="Arial" w:hAnsi="Arial" w:cs="Arial"/>
          <w:bCs/>
          <w:lang w:eastAsia="cs-CZ"/>
        </w:rPr>
        <w:t xml:space="preserve">Organizace občanské společnosti se aktivně zapojovaly do mezinárodní diskuze donorů a vlád a postupně dosáhly uznání jakožto rozvojoví aktéři s vlastními právy (3. Fórum na vysoké úrovni v Akkře, 2008) a poté byly přizvány jako jedni z partnerů (4. Fórum na vysoké úrovni v Busanu, 2011 a z něj vzešlé Globální partnerství). Zároveň se zasadily o posun od efektivnosti pomoci k širšímu pojetí efektivnosti rozvoje. Do té doby působily ve dvou hlavních iniciativách: tzv. </w:t>
      </w:r>
      <w:hyperlink r:id="rId11" w:history="1">
        <w:r w:rsidRPr="00C75D37">
          <w:rPr>
            <w:rStyle w:val="Hyperlink"/>
            <w:rFonts w:ascii="Arial" w:hAnsi="Arial" w:cs="Arial"/>
            <w:bCs/>
            <w:lang w:eastAsia="cs-CZ"/>
          </w:rPr>
          <w:t>Otevřené fórum pro efektivnost rozvoje organizací občanské společnosti</w:t>
        </w:r>
      </w:hyperlink>
      <w:r w:rsidRPr="00C75D37">
        <w:rPr>
          <w:rFonts w:ascii="Arial" w:hAnsi="Arial" w:cs="Arial"/>
          <w:bCs/>
          <w:lang w:eastAsia="cs-CZ"/>
        </w:rPr>
        <w:t xml:space="preserve"> a BetterAid. Už od roku 2008 tyto organizace začaly identifikovat principy podporující efektivnost vlastní práce. Jejich úsilí vyústilo v přijetí </w:t>
      </w:r>
      <w:r w:rsidRPr="00C75D37">
        <w:rPr>
          <w:rFonts w:ascii="Arial" w:hAnsi="Arial" w:cs="Arial"/>
          <w:b/>
          <w:bCs/>
          <w:lang w:eastAsia="cs-CZ"/>
        </w:rPr>
        <w:t xml:space="preserve">principů efektivnosti rozvoje CSOs </w:t>
      </w:r>
      <w:r w:rsidRPr="00C75D37">
        <w:rPr>
          <w:rFonts w:ascii="Arial" w:hAnsi="Arial" w:cs="Arial"/>
          <w:bCs/>
          <w:lang w:eastAsia="cs-CZ"/>
        </w:rPr>
        <w:t xml:space="preserve">v roce 2010, známých jako </w:t>
      </w:r>
      <w:hyperlink r:id="rId12" w:history="1">
        <w:r w:rsidRPr="00D20FC4">
          <w:rPr>
            <w:rStyle w:val="Hyperlink"/>
            <w:rFonts w:ascii="Arial" w:hAnsi="Arial" w:cs="Arial"/>
            <w:bCs/>
            <w:lang w:eastAsia="cs-CZ"/>
          </w:rPr>
          <w:t>Istanbulské principy</w:t>
        </w:r>
      </w:hyperlink>
      <w:r w:rsidRPr="00C75D37">
        <w:rPr>
          <w:rFonts w:ascii="Arial" w:hAnsi="Arial" w:cs="Arial"/>
          <w:b/>
          <w:bCs/>
          <w:lang w:eastAsia="cs-CZ"/>
        </w:rPr>
        <w:t xml:space="preserve"> </w:t>
      </w:r>
      <w:r w:rsidRPr="00C75D37">
        <w:rPr>
          <w:rFonts w:ascii="Arial" w:hAnsi="Arial" w:cs="Arial"/>
          <w:bCs/>
          <w:lang w:eastAsia="cs-CZ"/>
        </w:rPr>
        <w:t>(byly přijaty na zasedání v Istanbulu).</w:t>
      </w:r>
    </w:p>
    <w:p w:rsidR="00D00A9D" w:rsidRPr="00C75D37" w:rsidRDefault="00D00A9D" w:rsidP="00E76169">
      <w:pPr>
        <w:spacing w:before="120" w:after="120" w:line="240" w:lineRule="auto"/>
        <w:jc w:val="both"/>
        <w:outlineLvl w:val="1"/>
        <w:rPr>
          <w:rFonts w:ascii="Arial" w:hAnsi="Arial" w:cs="Arial"/>
          <w:bCs/>
          <w:lang w:eastAsia="cs-CZ"/>
        </w:rPr>
      </w:pPr>
      <w:r w:rsidRPr="00BD0BBC">
        <w:rPr>
          <w:rFonts w:ascii="Arial" w:hAnsi="Arial" w:cs="Arial"/>
          <w:noProof/>
          <w:lang w:eastAsia="cs-CZ"/>
        </w:rPr>
        <w:pict>
          <v:shape id="Obrázek 1" o:spid="_x0000_i1025" type="#_x0000_t75" alt="Principles for CSO Development Effectiveness" style="width:523.2pt;height:73.2pt;visibility:visible">
            <v:imagedata r:id="rId13" o:title=""/>
          </v:shape>
        </w:pict>
      </w:r>
    </w:p>
    <w:p w:rsidR="00D00A9D" w:rsidRPr="00C75D37" w:rsidRDefault="00D00A9D" w:rsidP="00E76169">
      <w:pPr>
        <w:spacing w:before="120" w:after="120" w:line="240" w:lineRule="auto"/>
        <w:jc w:val="both"/>
        <w:outlineLvl w:val="1"/>
        <w:rPr>
          <w:rFonts w:ascii="Arial" w:hAnsi="Arial" w:cs="Arial"/>
          <w:bCs/>
          <w:lang w:eastAsia="cs-CZ"/>
        </w:rPr>
      </w:pPr>
      <w:r w:rsidRPr="00C75D37">
        <w:rPr>
          <w:rFonts w:ascii="Arial" w:hAnsi="Arial" w:cs="Arial"/>
          <w:bCs/>
          <w:lang w:eastAsia="cs-CZ"/>
        </w:rPr>
        <w:t xml:space="preserve">Istanbulské principy tvoří základ pro všeobecný </w:t>
      </w:r>
      <w:r w:rsidRPr="00C75D37">
        <w:rPr>
          <w:rFonts w:ascii="Arial" w:hAnsi="Arial" w:cs="Arial"/>
          <w:b/>
          <w:bCs/>
          <w:lang w:eastAsia="cs-CZ"/>
        </w:rPr>
        <w:t>mezinárodní rámec pro efektivnost rozvoje organizací občanské společnosti z roku 2011</w:t>
      </w:r>
      <w:r w:rsidRPr="00C75D37">
        <w:rPr>
          <w:rFonts w:ascii="Arial" w:hAnsi="Arial" w:cs="Arial"/>
          <w:bCs/>
          <w:lang w:eastAsia="cs-CZ"/>
        </w:rPr>
        <w:t xml:space="preserve">. Ty se zavazují aktivně zlepšovat svoji práci a být za její výsledky plně odpovědné. Tyto závazky oficiálně uznalo mezinárodní rozvojové společenství na setkání v Busanu. Také povzbudilo CSO k další implementaci principů efektivnosti a zároveň se zavázalo zajistit příznivé podmínky (tzv. </w:t>
      </w:r>
      <w:r>
        <w:rPr>
          <w:rFonts w:ascii="Arial" w:hAnsi="Arial" w:cs="Arial"/>
          <w:bCs/>
          <w:i/>
          <w:lang w:eastAsia="cs-CZ"/>
        </w:rPr>
        <w:t>E</w:t>
      </w:r>
      <w:r w:rsidRPr="00D20FC4">
        <w:rPr>
          <w:rFonts w:ascii="Arial" w:hAnsi="Arial" w:cs="Arial"/>
          <w:bCs/>
          <w:i/>
          <w:lang w:eastAsia="cs-CZ"/>
        </w:rPr>
        <w:t xml:space="preserve">nabling </w:t>
      </w:r>
      <w:r>
        <w:rPr>
          <w:rFonts w:ascii="Arial" w:hAnsi="Arial" w:cs="Arial"/>
          <w:bCs/>
          <w:i/>
          <w:lang w:eastAsia="cs-CZ"/>
        </w:rPr>
        <w:t>E</w:t>
      </w:r>
      <w:r w:rsidRPr="00D20FC4">
        <w:rPr>
          <w:rFonts w:ascii="Arial" w:hAnsi="Arial" w:cs="Arial"/>
          <w:bCs/>
          <w:i/>
          <w:lang w:eastAsia="cs-CZ"/>
        </w:rPr>
        <w:t>nvironment</w:t>
      </w:r>
      <w:r w:rsidRPr="00C75D37">
        <w:rPr>
          <w:rFonts w:ascii="Arial" w:hAnsi="Arial" w:cs="Arial"/>
          <w:bCs/>
          <w:lang w:eastAsia="cs-CZ"/>
        </w:rPr>
        <w:t>) pro efektivní působení CSO.</w:t>
      </w:r>
    </w:p>
    <w:p w:rsidR="00D00A9D" w:rsidRPr="00C75D37" w:rsidRDefault="00D00A9D" w:rsidP="00D20FC4">
      <w:pPr>
        <w:spacing w:before="120" w:after="0" w:line="240" w:lineRule="auto"/>
        <w:jc w:val="both"/>
        <w:outlineLvl w:val="1"/>
        <w:rPr>
          <w:rFonts w:ascii="Arial" w:hAnsi="Arial" w:cs="Arial"/>
          <w:bCs/>
          <w:lang w:eastAsia="cs-CZ"/>
        </w:rPr>
      </w:pPr>
      <w:r w:rsidRPr="00C75D37">
        <w:rPr>
          <w:rFonts w:ascii="Arial" w:hAnsi="Arial" w:cs="Arial"/>
          <w:bCs/>
          <w:lang w:eastAsia="cs-CZ"/>
        </w:rPr>
        <w:t xml:space="preserve">Po busanském fóru se obě původní občanské iniciativy sloučily v jednu globální platformu </w:t>
      </w:r>
      <w:hyperlink r:id="rId14" w:history="1">
        <w:r w:rsidRPr="00C75D37">
          <w:rPr>
            <w:rStyle w:val="Hyperlink"/>
            <w:rFonts w:ascii="Arial" w:hAnsi="Arial" w:cs="Arial"/>
            <w:bCs/>
            <w:lang w:eastAsia="cs-CZ"/>
          </w:rPr>
          <w:t>CSO Partnership for Development Effectiveness</w:t>
        </w:r>
      </w:hyperlink>
      <w:r w:rsidRPr="00C75D37">
        <w:rPr>
          <w:rFonts w:ascii="Arial" w:hAnsi="Arial" w:cs="Arial"/>
          <w:bCs/>
          <w:lang w:eastAsia="cs-CZ"/>
        </w:rPr>
        <w:t xml:space="preserve"> (CPDE), která je hlavním aktérem zastupujícím občanskou společnost v Globálním Partnerství. CPDE se snaží o zajištění pozitivních výsledků ve tvorbě politik i v jejich implementaci na základě spolupráce všech rozvojových aktérů, o posílení potřebných schopností organizací občanské společnosti a o podporu příznivých podmínek pro jejich práci.</w:t>
      </w:r>
    </w:p>
    <w:p w:rsidR="00D00A9D" w:rsidRPr="00C75D37" w:rsidRDefault="00D00A9D" w:rsidP="00C75D3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00A9D" w:rsidRPr="00C75D37" w:rsidRDefault="00D00A9D" w:rsidP="00C75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>Další z</w:t>
      </w:r>
      <w:r w:rsidRPr="00C75D37">
        <w:rPr>
          <w:rFonts w:ascii="Arial" w:hAnsi="Arial" w:cs="Arial"/>
          <w:b/>
          <w:bCs/>
          <w:sz w:val="20"/>
          <w:szCs w:val="20"/>
          <w:lang w:eastAsia="cs-CZ"/>
        </w:rPr>
        <w:t xml:space="preserve">droje informací: </w:t>
      </w:r>
    </w:p>
    <w:p w:rsidR="00D00A9D" w:rsidRPr="00C75D37" w:rsidRDefault="00D00A9D" w:rsidP="00C75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jc w:val="both"/>
        <w:outlineLvl w:val="1"/>
        <w:rPr>
          <w:rFonts w:ascii="Arial" w:hAnsi="Arial" w:cs="Arial"/>
          <w:bCs/>
          <w:sz w:val="20"/>
          <w:szCs w:val="20"/>
          <w:lang w:eastAsia="cs-CZ"/>
        </w:rPr>
      </w:pPr>
      <w:hyperlink r:id="rId15" w:history="1">
        <w:r w:rsidRPr="00C75D37">
          <w:rPr>
            <w:rStyle w:val="Hyperlink"/>
            <w:rFonts w:ascii="Arial" w:hAnsi="Arial" w:cs="Arial"/>
            <w:bCs/>
            <w:sz w:val="20"/>
            <w:szCs w:val="20"/>
            <w:lang w:eastAsia="cs-CZ"/>
          </w:rPr>
          <w:t>Global Partnership for Effective Development Cooperation (GPEDC)</w:t>
        </w:r>
      </w:hyperlink>
      <w:r w:rsidRPr="00C75D37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</w:p>
    <w:p w:rsidR="00D00A9D" w:rsidRPr="00C75D37" w:rsidRDefault="00D00A9D" w:rsidP="00C75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jc w:val="both"/>
        <w:outlineLvl w:val="1"/>
        <w:rPr>
          <w:rFonts w:ascii="Arial" w:hAnsi="Arial" w:cs="Arial"/>
          <w:bCs/>
          <w:sz w:val="20"/>
          <w:szCs w:val="20"/>
          <w:lang w:eastAsia="cs-CZ"/>
        </w:rPr>
      </w:pPr>
      <w:hyperlink r:id="rId16" w:history="1">
        <w:r w:rsidRPr="00C75D37">
          <w:rPr>
            <w:rStyle w:val="Hyperlink"/>
            <w:rFonts w:ascii="Arial" w:hAnsi="Arial" w:cs="Arial"/>
            <w:bCs/>
            <w:sz w:val="20"/>
            <w:szCs w:val="20"/>
            <w:lang w:eastAsia="cs-CZ"/>
          </w:rPr>
          <w:t>Busan Ouctome document</w:t>
        </w:r>
      </w:hyperlink>
      <w:r w:rsidRPr="00C75D37">
        <w:rPr>
          <w:rFonts w:ascii="Arial" w:hAnsi="Arial" w:cs="Arial"/>
          <w:bCs/>
          <w:sz w:val="20"/>
          <w:szCs w:val="20"/>
          <w:lang w:eastAsia="cs-CZ"/>
        </w:rPr>
        <w:t xml:space="preserve">  </w:t>
      </w:r>
    </w:p>
    <w:p w:rsidR="00D00A9D" w:rsidRPr="00C75D37" w:rsidRDefault="00D00A9D" w:rsidP="00C75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jc w:val="both"/>
        <w:outlineLvl w:val="1"/>
        <w:rPr>
          <w:rFonts w:ascii="Arial" w:hAnsi="Arial" w:cs="Arial"/>
          <w:bCs/>
          <w:sz w:val="20"/>
          <w:szCs w:val="20"/>
          <w:lang w:eastAsia="cs-CZ"/>
        </w:rPr>
      </w:pPr>
      <w:hyperlink r:id="rId17" w:history="1">
        <w:r w:rsidRPr="00C75D37">
          <w:rPr>
            <w:rStyle w:val="Hyperlink"/>
            <w:rFonts w:ascii="Arial" w:hAnsi="Arial" w:cs="Arial"/>
            <w:bCs/>
            <w:sz w:val="20"/>
            <w:szCs w:val="20"/>
            <w:lang w:eastAsia="cs-CZ"/>
          </w:rPr>
          <w:t>Busan in a Nutshell</w:t>
        </w:r>
      </w:hyperlink>
      <w:r w:rsidRPr="00C75D37">
        <w:rPr>
          <w:rFonts w:ascii="Arial" w:hAnsi="Arial" w:cs="Arial"/>
          <w:bCs/>
          <w:sz w:val="20"/>
          <w:szCs w:val="20"/>
          <w:lang w:eastAsia="cs-CZ"/>
        </w:rPr>
        <w:t>, Oxfam Briefing Paper 2012</w:t>
      </w:r>
    </w:p>
    <w:p w:rsidR="00D00A9D" w:rsidRPr="00C75D37" w:rsidRDefault="00D00A9D" w:rsidP="00C75D3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240" w:lineRule="auto"/>
        <w:rPr>
          <w:rFonts w:ascii="Arial" w:hAnsi="Arial" w:cs="Arial"/>
          <w:bCs/>
          <w:color w:val="auto"/>
          <w:sz w:val="20"/>
          <w:szCs w:val="20"/>
          <w:lang w:eastAsia="cs-CZ"/>
        </w:rPr>
      </w:pPr>
      <w:hyperlink r:id="rId18" w:history="1">
        <w:r w:rsidRPr="00C75D37">
          <w:rPr>
            <w:rStyle w:val="Hyperlink"/>
            <w:rFonts w:ascii="Arial" w:hAnsi="Arial" w:cs="Arial"/>
            <w:bCs/>
            <w:sz w:val="20"/>
            <w:szCs w:val="20"/>
            <w:lang w:eastAsia="cs-CZ"/>
          </w:rPr>
          <w:t>TRIALOG Policy Digest No. 6: Development Effectiveness &amp; the Role of Civil Society Organizations</w:t>
        </w:r>
      </w:hyperlink>
      <w:r w:rsidRPr="00C75D37">
        <w:rPr>
          <w:rFonts w:ascii="Arial" w:hAnsi="Arial" w:cs="Arial"/>
          <w:bCs/>
          <w:color w:val="auto"/>
          <w:sz w:val="20"/>
          <w:szCs w:val="20"/>
          <w:lang w:eastAsia="cs-CZ"/>
        </w:rPr>
        <w:t>, 2013</w:t>
      </w:r>
    </w:p>
    <w:p w:rsidR="00D00A9D" w:rsidRDefault="00D00A9D" w:rsidP="00C75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rPr>
          <w:rFonts w:ascii="Arial" w:hAnsi="Arial" w:cs="Arial"/>
          <w:sz w:val="20"/>
          <w:szCs w:val="20"/>
        </w:rPr>
      </w:pPr>
      <w:hyperlink r:id="rId19" w:anchor=".VdsEM2AVjIU" w:history="1">
        <w:r w:rsidRPr="00C75D37">
          <w:rPr>
            <w:rStyle w:val="Hyperlink"/>
            <w:rFonts w:ascii="Arial" w:hAnsi="Arial" w:cs="Arial"/>
            <w:sz w:val="20"/>
            <w:szCs w:val="20"/>
            <w:lang w:eastAsia="cs-CZ"/>
          </w:rPr>
          <w:t>Výstupy z 1. setkání Globálního partnerství v Mexiku</w:t>
        </w:r>
      </w:hyperlink>
    </w:p>
    <w:p w:rsidR="00D00A9D" w:rsidRPr="00C75D37" w:rsidRDefault="00D00A9D" w:rsidP="00C75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C75D37">
        <w:rPr>
          <w:rFonts w:ascii="Arial" w:hAnsi="Arial" w:cs="Arial"/>
          <w:sz w:val="20"/>
          <w:szCs w:val="20"/>
          <w:lang w:eastAsia="cs-CZ"/>
        </w:rPr>
        <w:t xml:space="preserve">CPDE, </w:t>
      </w:r>
      <w:hyperlink r:id="rId20" w:history="1">
        <w:r w:rsidRPr="004544FB">
          <w:rPr>
            <w:rStyle w:val="Hyperlink"/>
            <w:rFonts w:ascii="Arial" w:hAnsi="Arial" w:cs="Arial"/>
            <w:sz w:val="20"/>
            <w:szCs w:val="20"/>
            <w:lang w:eastAsia="cs-CZ"/>
          </w:rPr>
          <w:t>http://www.csopartnership.org/learn-more-about-the-cso-partnership-for-development-effectiveness/</w:t>
        </w:r>
      </w:hyperlink>
      <w:r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D00A9D" w:rsidRPr="00C75D37" w:rsidRDefault="00D00A9D" w:rsidP="00C75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rPr>
          <w:rFonts w:ascii="Arial" w:hAnsi="Arial" w:cs="Arial"/>
          <w:bCs/>
          <w:sz w:val="20"/>
          <w:szCs w:val="20"/>
          <w:lang w:eastAsia="cs-CZ"/>
        </w:rPr>
      </w:pPr>
      <w:hyperlink r:id="rId21" w:history="1">
        <w:r w:rsidRPr="00C75D37">
          <w:rPr>
            <w:rStyle w:val="Hyperlink"/>
            <w:rFonts w:ascii="Arial" w:hAnsi="Arial" w:cs="Arial"/>
            <w:bCs/>
            <w:sz w:val="20"/>
            <w:szCs w:val="20"/>
            <w:lang w:eastAsia="cs-CZ"/>
          </w:rPr>
          <w:t>Aidwatch 2015: Zahraniční rozvojová spolupráce České republiky ve světle nových cílů udržitelného rozvoje (Pohled FoRS – Českého fóra pro rozvojovou spolupráci na zahraniční rozvojovou spolupráci ČR za rok 2014)</w:t>
        </w:r>
      </w:hyperlink>
    </w:p>
    <w:p w:rsidR="00D00A9D" w:rsidRPr="00C75D37" w:rsidRDefault="00D00A9D" w:rsidP="00C75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rPr>
          <w:rFonts w:ascii="Arial" w:hAnsi="Arial" w:cs="Arial"/>
          <w:bCs/>
          <w:sz w:val="20"/>
          <w:szCs w:val="20"/>
          <w:lang w:eastAsia="cs-CZ"/>
        </w:rPr>
      </w:pPr>
      <w:hyperlink r:id="rId22" w:history="1">
        <w:r w:rsidRPr="00C75D37">
          <w:rPr>
            <w:rStyle w:val="Hyperlink"/>
            <w:rFonts w:ascii="Arial" w:hAnsi="Arial" w:cs="Arial"/>
            <w:bCs/>
            <w:sz w:val="20"/>
            <w:szCs w:val="20"/>
            <w:lang w:eastAsia="cs-CZ"/>
          </w:rPr>
          <w:t>2015 CONCORD AidWatch report: Looking to the future, don't forget the past - Aid beyond 2015</w:t>
        </w:r>
      </w:hyperlink>
    </w:p>
    <w:p w:rsidR="00D00A9D" w:rsidRPr="00C75D37" w:rsidRDefault="00D00A9D" w:rsidP="00C75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rPr>
          <w:rFonts w:ascii="Arial" w:hAnsi="Arial" w:cs="Arial"/>
          <w:sz w:val="20"/>
          <w:szCs w:val="20"/>
        </w:rPr>
      </w:pPr>
      <w:hyperlink r:id="rId23" w:history="1">
        <w:r w:rsidRPr="00C75D37">
          <w:rPr>
            <w:rStyle w:val="Hyperlink"/>
            <w:rFonts w:ascii="Arial" w:hAnsi="Arial" w:cs="Arial"/>
            <w:bCs/>
            <w:sz w:val="20"/>
            <w:szCs w:val="20"/>
            <w:lang w:eastAsia="cs-CZ"/>
          </w:rPr>
          <w:t>Cíle udržitelného rozvoje (SDGs)</w:t>
        </w:r>
      </w:hyperlink>
    </w:p>
    <w:p w:rsidR="00D00A9D" w:rsidRDefault="00D00A9D" w:rsidP="00C75D37">
      <w:pPr>
        <w:spacing w:before="120" w:after="120" w:line="240" w:lineRule="auto"/>
        <w:jc w:val="both"/>
        <w:outlineLvl w:val="1"/>
        <w:rPr>
          <w:rStyle w:val="Strong"/>
          <w:rFonts w:ascii="Arial" w:hAnsi="Arial" w:cs="Arial"/>
          <w:b w:val="0"/>
          <w:bCs w:val="0"/>
          <w:color w:val="0A74DB"/>
        </w:rPr>
      </w:pPr>
    </w:p>
    <w:p w:rsidR="00D00A9D" w:rsidRPr="00C75D37" w:rsidRDefault="00D00A9D" w:rsidP="00C75D37">
      <w:pPr>
        <w:spacing w:before="240" w:after="120" w:line="240" w:lineRule="auto"/>
        <w:jc w:val="center"/>
        <w:outlineLvl w:val="1"/>
        <w:rPr>
          <w:rFonts w:ascii="Arial" w:hAnsi="Arial" w:cs="Arial"/>
          <w:b/>
          <w:bCs/>
          <w:caps/>
          <w:sz w:val="24"/>
          <w:szCs w:val="24"/>
          <w:lang w:eastAsia="cs-CZ"/>
        </w:rPr>
      </w:pPr>
      <w:r>
        <w:rPr>
          <w:rFonts w:ascii="Arial" w:hAnsi="Arial" w:cs="Arial"/>
          <w:b/>
          <w:bCs/>
          <w:caps/>
          <w:sz w:val="24"/>
          <w:szCs w:val="24"/>
          <w:lang w:eastAsia="cs-CZ"/>
        </w:rPr>
        <w:t xml:space="preserve">efektivnost rozvoje a </w:t>
      </w:r>
      <w:r w:rsidRPr="00C75D37">
        <w:rPr>
          <w:rFonts w:ascii="Arial" w:hAnsi="Arial" w:cs="Arial"/>
          <w:b/>
          <w:bCs/>
          <w:caps/>
          <w:sz w:val="24"/>
          <w:szCs w:val="24"/>
          <w:lang w:eastAsia="cs-CZ"/>
        </w:rPr>
        <w:t>České organizace sdružené ve FoRS</w:t>
      </w:r>
    </w:p>
    <w:p w:rsidR="00D00A9D" w:rsidRPr="00C75D37" w:rsidRDefault="00D00A9D" w:rsidP="00E76169">
      <w:pPr>
        <w:spacing w:before="120" w:after="120" w:line="240" w:lineRule="auto"/>
        <w:jc w:val="both"/>
        <w:outlineLvl w:val="1"/>
        <w:rPr>
          <w:rFonts w:ascii="Arial" w:hAnsi="Arial" w:cs="Arial"/>
          <w:bCs/>
          <w:lang w:eastAsia="cs-CZ"/>
        </w:rPr>
      </w:pPr>
      <w:r w:rsidRPr="00C75D37">
        <w:rPr>
          <w:rFonts w:ascii="Arial" w:hAnsi="Arial" w:cs="Arial"/>
          <w:bCs/>
          <w:lang w:eastAsia="cs-CZ"/>
        </w:rPr>
        <w:t>Organizace občanské společnosti jsou důležitými rozvojovými aktéry. Jejich přínos spočívá v rozličných rolích, které vykonávají – realizují vzdělávací, osvětové, rozvojové a humanitární projekty, hrají podstatnou roli při monitoringu a ovlivňování vládních politik a při prosazování lidských práv a dobré správy věcí veřejných</w:t>
      </w:r>
      <w:r>
        <w:rPr>
          <w:rFonts w:ascii="Arial" w:hAnsi="Arial" w:cs="Arial"/>
          <w:bCs/>
          <w:lang w:eastAsia="cs-CZ"/>
        </w:rPr>
        <w:t>. Př</w:t>
      </w:r>
      <w:r w:rsidRPr="00C75D37">
        <w:rPr>
          <w:rFonts w:ascii="Arial" w:hAnsi="Arial" w:cs="Arial"/>
          <w:bCs/>
          <w:lang w:eastAsia="cs-CZ"/>
        </w:rPr>
        <w:t xml:space="preserve">inášejí </w:t>
      </w:r>
      <w:r>
        <w:rPr>
          <w:rFonts w:ascii="Arial" w:hAnsi="Arial" w:cs="Arial"/>
          <w:bCs/>
          <w:lang w:eastAsia="cs-CZ"/>
        </w:rPr>
        <w:t xml:space="preserve">také </w:t>
      </w:r>
      <w:r w:rsidRPr="00C75D37">
        <w:rPr>
          <w:rFonts w:ascii="Arial" w:hAnsi="Arial" w:cs="Arial"/>
          <w:bCs/>
          <w:lang w:eastAsia="cs-CZ"/>
        </w:rPr>
        <w:t>významné zdroje od veřejnosti, soukromého sektoru i dalších nestátních subjektů. Výsledky jejich práce však závisejí nejen na vlastních schopnostech, ale také na podmínkách, v nichž působí.</w:t>
      </w:r>
    </w:p>
    <w:p w:rsidR="00D00A9D" w:rsidRPr="00C75D37" w:rsidRDefault="00D00A9D" w:rsidP="00E76169">
      <w:pPr>
        <w:spacing w:before="120" w:after="120" w:line="240" w:lineRule="auto"/>
        <w:jc w:val="both"/>
        <w:outlineLvl w:val="1"/>
        <w:rPr>
          <w:rFonts w:ascii="Arial" w:hAnsi="Arial" w:cs="Arial"/>
          <w:bCs/>
          <w:lang w:eastAsia="cs-CZ"/>
        </w:rPr>
      </w:pPr>
      <w:r w:rsidRPr="00C75D37">
        <w:rPr>
          <w:rFonts w:ascii="Arial" w:hAnsi="Arial" w:cs="Arial"/>
          <w:bCs/>
          <w:lang w:eastAsia="cs-CZ"/>
        </w:rPr>
        <w:t xml:space="preserve">Nestátní neziskové organizace (NNO) a další nestátní subjekty sdružené ve FoRS se dlouhodobě snaží o posílení pozitivního a dlouhodobého dopadu </w:t>
      </w:r>
      <w:r>
        <w:rPr>
          <w:rFonts w:ascii="Arial" w:hAnsi="Arial" w:cs="Arial"/>
          <w:bCs/>
          <w:lang w:eastAsia="cs-CZ"/>
        </w:rPr>
        <w:t xml:space="preserve">své </w:t>
      </w:r>
      <w:r w:rsidRPr="00C75D37">
        <w:rPr>
          <w:rFonts w:ascii="Arial" w:hAnsi="Arial" w:cs="Arial"/>
          <w:bCs/>
          <w:lang w:eastAsia="cs-CZ"/>
        </w:rPr>
        <w:t xml:space="preserve">rozvojové práce. Již v roce 2007 zahájily proces reflexe faktorů, které je posilují i oslabují, a to v rámci přípravy a realizace evropského projektu v souvislosti s předsednictvím ČR v Radě EU (více o projektu a jeho výsledcích </w:t>
      </w:r>
      <w:hyperlink r:id="rId24" w:anchor=".VdHWGmAVjIU" w:history="1">
        <w:r w:rsidRPr="00C75D37">
          <w:rPr>
            <w:rStyle w:val="Hyperlink"/>
            <w:rFonts w:ascii="Arial" w:hAnsi="Arial" w:cs="Arial"/>
            <w:bCs/>
            <w:lang w:eastAsia="cs-CZ"/>
          </w:rPr>
          <w:t>zde</w:t>
        </w:r>
      </w:hyperlink>
      <w:r w:rsidRPr="00C75D37">
        <w:rPr>
          <w:rFonts w:ascii="Arial" w:hAnsi="Arial" w:cs="Arial"/>
          <w:bCs/>
          <w:lang w:eastAsia="cs-CZ"/>
        </w:rPr>
        <w:t xml:space="preserve">). Na základě společně identifikovaných principů (publikace </w:t>
      </w:r>
      <w:hyperlink r:id="rId25" w:history="1">
        <w:r w:rsidRPr="00C75D37">
          <w:rPr>
            <w:rStyle w:val="Hyperlink"/>
            <w:rFonts w:ascii="Arial" w:hAnsi="Arial" w:cs="Arial"/>
            <w:bCs/>
            <w:lang w:eastAsia="cs-CZ"/>
          </w:rPr>
          <w:t>zde</w:t>
        </w:r>
      </w:hyperlink>
      <w:r w:rsidRPr="00C75D37">
        <w:rPr>
          <w:rFonts w:ascii="Arial" w:hAnsi="Arial" w:cs="Arial"/>
          <w:bCs/>
          <w:lang w:eastAsia="cs-CZ"/>
        </w:rPr>
        <w:t xml:space="preserve">) pak členové FoRS v následujících letech připravili a v roce 2011 přijali </w:t>
      </w:r>
      <w:hyperlink r:id="rId26" w:anchor=".VdLRmmAVjIU" w:history="1">
        <w:r w:rsidRPr="00C75D37">
          <w:rPr>
            <w:rStyle w:val="Hyperlink"/>
            <w:rFonts w:ascii="Arial" w:hAnsi="Arial" w:cs="Arial"/>
            <w:bCs/>
            <w:lang w:eastAsia="cs-CZ"/>
          </w:rPr>
          <w:t>Kodex efektivnosti FoRS</w:t>
        </w:r>
      </w:hyperlink>
      <w:r w:rsidRPr="00C75D37">
        <w:rPr>
          <w:rFonts w:ascii="Arial" w:hAnsi="Arial" w:cs="Arial"/>
          <w:bCs/>
          <w:lang w:eastAsia="cs-CZ"/>
        </w:rPr>
        <w:t xml:space="preserve"> s pěti hlavními oblastmi: Znalost problematiky, Transparentnost a odpovědnost, Partnerství, Respekt k lidským právům a rovnosti mezi muži a ženami a Odpovědnost za dopady a jejich udržitelnost. Tento proces byl úzce svázán s mezinárodním procesem identifikace principů efektivnosti organizací občanské společnosti v rámci Otevřeného fóra, který vyústil v přijetí tzv. Istanbulských principů. Ty jsou rovněž provázané s Kodexem </w:t>
      </w:r>
      <w:r>
        <w:rPr>
          <w:rFonts w:ascii="Arial" w:hAnsi="Arial" w:cs="Arial"/>
          <w:bCs/>
          <w:lang w:eastAsia="cs-CZ"/>
        </w:rPr>
        <w:t>FoRS.</w:t>
      </w:r>
    </w:p>
    <w:p w:rsidR="00D00A9D" w:rsidRPr="00C75D37" w:rsidRDefault="00D00A9D" w:rsidP="00E76169">
      <w:pPr>
        <w:spacing w:before="120" w:after="120" w:line="240" w:lineRule="auto"/>
        <w:jc w:val="both"/>
        <w:outlineLvl w:val="1"/>
        <w:rPr>
          <w:rFonts w:ascii="Arial" w:hAnsi="Arial" w:cs="Arial"/>
          <w:bCs/>
          <w:lang w:eastAsia="cs-CZ"/>
        </w:rPr>
      </w:pPr>
      <w:r w:rsidRPr="00C75D37">
        <w:rPr>
          <w:rFonts w:ascii="Arial" w:hAnsi="Arial" w:cs="Arial"/>
          <w:bCs/>
          <w:lang w:eastAsia="cs-CZ"/>
        </w:rPr>
        <w:t>Členové a pozorovatelé FoRS se spolu s přijetím Kodexu zavázali ročně reflektovat své působení v souladu s principy efektivnosti</w:t>
      </w:r>
      <w:hyperlink r:id="rId27" w:anchor=".VdLTK2AVjIU" w:history="1">
        <w:r w:rsidRPr="00C75D37">
          <w:rPr>
            <w:rStyle w:val="Hyperlink"/>
            <w:rFonts w:ascii="Arial" w:hAnsi="Arial" w:cs="Arial"/>
            <w:bCs/>
            <w:color w:val="auto"/>
            <w:u w:val="none"/>
            <w:lang w:eastAsia="cs-CZ"/>
          </w:rPr>
          <w:t xml:space="preserve"> prostřednictvím</w:t>
        </w:r>
        <w:r w:rsidRPr="00C75D37">
          <w:rPr>
            <w:rStyle w:val="Hyperlink"/>
            <w:rFonts w:ascii="Arial" w:hAnsi="Arial" w:cs="Arial"/>
            <w:bCs/>
            <w:u w:val="none"/>
            <w:lang w:eastAsia="cs-CZ"/>
          </w:rPr>
          <w:t xml:space="preserve"> </w:t>
        </w:r>
        <w:r w:rsidRPr="00C75D37">
          <w:rPr>
            <w:rStyle w:val="Hyperlink"/>
            <w:rFonts w:ascii="Arial" w:hAnsi="Arial" w:cs="Arial"/>
            <w:bCs/>
            <w:lang w:eastAsia="cs-CZ"/>
          </w:rPr>
          <w:t>sebehodnocení</w:t>
        </w:r>
      </w:hyperlink>
      <w:r w:rsidRPr="00C75D37">
        <w:rPr>
          <w:rFonts w:ascii="Arial" w:hAnsi="Arial" w:cs="Arial"/>
          <w:bCs/>
          <w:lang w:eastAsia="cs-CZ"/>
        </w:rPr>
        <w:t>, jehož výsledky jsou pak mj. využívány pro přípravu aktivit zaměřených na zv</w:t>
      </w:r>
      <w:r>
        <w:rPr>
          <w:rFonts w:ascii="Arial" w:hAnsi="Arial" w:cs="Arial"/>
          <w:bCs/>
          <w:lang w:eastAsia="cs-CZ"/>
        </w:rPr>
        <w:t>y</w:t>
      </w:r>
      <w:r w:rsidRPr="00C75D37">
        <w:rPr>
          <w:rFonts w:ascii="Arial" w:hAnsi="Arial" w:cs="Arial"/>
          <w:bCs/>
          <w:lang w:eastAsia="cs-CZ"/>
        </w:rPr>
        <w:t>š</w:t>
      </w:r>
      <w:r>
        <w:rPr>
          <w:rFonts w:ascii="Arial" w:hAnsi="Arial" w:cs="Arial"/>
          <w:bCs/>
          <w:lang w:eastAsia="cs-CZ"/>
        </w:rPr>
        <w:t>ová</w:t>
      </w:r>
      <w:r w:rsidRPr="00C75D37">
        <w:rPr>
          <w:rFonts w:ascii="Arial" w:hAnsi="Arial" w:cs="Arial"/>
          <w:bCs/>
          <w:lang w:eastAsia="cs-CZ"/>
        </w:rPr>
        <w:t xml:space="preserve">ní kompetencí NNO. Tato iniciativa inspirovala </w:t>
      </w:r>
      <w:hyperlink r:id="rId28" w:history="1">
        <w:r w:rsidRPr="00C75D37">
          <w:rPr>
            <w:rStyle w:val="Hyperlink"/>
            <w:rFonts w:ascii="Arial" w:hAnsi="Arial" w:cs="Arial"/>
            <w:bCs/>
            <w:lang w:eastAsia="cs-CZ"/>
          </w:rPr>
          <w:t>podobný proces</w:t>
        </w:r>
      </w:hyperlink>
      <w:r w:rsidRPr="00C75D37">
        <w:rPr>
          <w:rFonts w:ascii="Arial" w:hAnsi="Arial" w:cs="Arial"/>
          <w:bCs/>
          <w:lang w:eastAsia="cs-CZ"/>
        </w:rPr>
        <w:t xml:space="preserve"> v rámci globální platformy CPDE. Dalším nástrojem na podporu zlepšení dopadů vlastní práce je tzv. </w:t>
      </w:r>
      <w:hyperlink r:id="rId29" w:anchor=".VdLVaGAVjIU" w:history="1">
        <w:r w:rsidRPr="00C75D37">
          <w:rPr>
            <w:rStyle w:val="Hyperlink"/>
            <w:rFonts w:ascii="Arial" w:hAnsi="Arial" w:cs="Arial"/>
            <w:bCs/>
            <w:lang w:eastAsia="cs-CZ"/>
          </w:rPr>
          <w:t>peer learning</w:t>
        </w:r>
      </w:hyperlink>
      <w:r w:rsidRPr="00C75D37">
        <w:rPr>
          <w:rFonts w:ascii="Arial" w:hAnsi="Arial" w:cs="Arial"/>
          <w:bCs/>
          <w:lang w:eastAsia="cs-CZ"/>
        </w:rPr>
        <w:t xml:space="preserve">, kdy členové a pozorovatelé FoRS vzájemně sdílejí vlastní zkušenosti a posilují tak </w:t>
      </w:r>
      <w:r>
        <w:rPr>
          <w:rFonts w:ascii="Arial" w:hAnsi="Arial" w:cs="Arial"/>
          <w:bCs/>
          <w:lang w:eastAsia="cs-CZ"/>
        </w:rPr>
        <w:t xml:space="preserve">své kapacity </w:t>
      </w:r>
      <w:r w:rsidRPr="00C75D37">
        <w:rPr>
          <w:rFonts w:ascii="Arial" w:hAnsi="Arial" w:cs="Arial"/>
          <w:bCs/>
          <w:lang w:eastAsia="cs-CZ"/>
        </w:rPr>
        <w:t>i partnerství. FoRS také prosazuje a využívá peer learning s podobnými platformami v zemích EU. S cílem podpořit výsledky rozvojových projektů</w:t>
      </w:r>
      <w:r>
        <w:rPr>
          <w:rFonts w:ascii="Arial" w:hAnsi="Arial" w:cs="Arial"/>
          <w:bCs/>
          <w:lang w:eastAsia="cs-CZ"/>
        </w:rPr>
        <w:t xml:space="preserve"> svých</w:t>
      </w:r>
      <w:r w:rsidRPr="00C75D37">
        <w:rPr>
          <w:rFonts w:ascii="Arial" w:hAnsi="Arial" w:cs="Arial"/>
          <w:bCs/>
          <w:lang w:eastAsia="cs-CZ"/>
        </w:rPr>
        <w:t xml:space="preserve"> členů FoRS např. připravil publikaci </w:t>
      </w:r>
      <w:hyperlink r:id="rId30" w:history="1">
        <w:r w:rsidRPr="00C75D37">
          <w:rPr>
            <w:rStyle w:val="Hyperlink"/>
            <w:rFonts w:ascii="Arial" w:hAnsi="Arial" w:cs="Arial"/>
            <w:bCs/>
            <w:lang w:eastAsia="cs-CZ"/>
          </w:rPr>
          <w:t>Udržitelnost českých projektů zahraniční rozvojové spolupráce</w:t>
        </w:r>
      </w:hyperlink>
      <w:r w:rsidRPr="00C75D37">
        <w:rPr>
          <w:rFonts w:ascii="Arial" w:hAnsi="Arial" w:cs="Arial"/>
          <w:bCs/>
          <w:lang w:eastAsia="cs-CZ"/>
        </w:rPr>
        <w:t>. Dalším z nástrojů prosazování pozitivních rozvojových dopadů je podpora FoRS v </w:t>
      </w:r>
      <w:r w:rsidRPr="00C75D37">
        <w:rPr>
          <w:rFonts w:ascii="Arial" w:hAnsi="Arial" w:cs="Arial"/>
          <w:b/>
          <w:bCs/>
          <w:lang w:eastAsia="cs-CZ"/>
        </w:rPr>
        <w:t>oblasti evaluací</w:t>
      </w:r>
      <w:r w:rsidRPr="00C75D37">
        <w:rPr>
          <w:rFonts w:ascii="Arial" w:hAnsi="Arial" w:cs="Arial"/>
          <w:bCs/>
          <w:lang w:eastAsia="cs-CZ"/>
        </w:rPr>
        <w:t>. FoRS pořádá vzdělávací akce pro členy a pozorovatele a současně se aktivně snaží ovlivnit systém evaluací v rámci české zahraniční rozvojové spoluprác</w:t>
      </w:r>
      <w:r>
        <w:rPr>
          <w:rFonts w:ascii="Arial" w:hAnsi="Arial" w:cs="Arial"/>
          <w:bCs/>
          <w:lang w:eastAsia="cs-CZ"/>
        </w:rPr>
        <w:t>e (ZRS ČR)</w:t>
      </w:r>
      <w:r w:rsidRPr="00C75D37">
        <w:rPr>
          <w:rFonts w:ascii="Arial" w:hAnsi="Arial" w:cs="Arial"/>
          <w:bCs/>
          <w:lang w:eastAsia="cs-CZ"/>
        </w:rPr>
        <w:t>.</w:t>
      </w:r>
    </w:p>
    <w:p w:rsidR="00D00A9D" w:rsidRPr="00D20FC4" w:rsidRDefault="00D00A9D" w:rsidP="00E76169">
      <w:pPr>
        <w:spacing w:before="120" w:after="120" w:line="240" w:lineRule="auto"/>
        <w:jc w:val="both"/>
        <w:outlineLvl w:val="1"/>
        <w:rPr>
          <w:rFonts w:ascii="Arial" w:hAnsi="Arial" w:cs="Arial"/>
          <w:b/>
          <w:bCs/>
          <w:i/>
          <w:u w:val="single"/>
          <w:lang w:eastAsia="cs-CZ"/>
        </w:rPr>
      </w:pPr>
      <w:r w:rsidRPr="00D20FC4">
        <w:rPr>
          <w:rFonts w:ascii="Arial" w:hAnsi="Arial" w:cs="Arial"/>
          <w:b/>
          <w:bCs/>
          <w:i/>
          <w:u w:val="single"/>
          <w:lang w:eastAsia="cs-CZ"/>
        </w:rPr>
        <w:t>FoRS aktivně přispívá do mezinárodních iniciativ</w:t>
      </w:r>
    </w:p>
    <w:p w:rsidR="00D00A9D" w:rsidRPr="00C75D37" w:rsidRDefault="00D00A9D" w:rsidP="00E76169">
      <w:pPr>
        <w:spacing w:before="120" w:after="120" w:line="240" w:lineRule="auto"/>
        <w:jc w:val="both"/>
        <w:outlineLvl w:val="1"/>
        <w:rPr>
          <w:rFonts w:ascii="Arial" w:hAnsi="Arial" w:cs="Arial"/>
          <w:bCs/>
          <w:lang w:eastAsia="cs-CZ"/>
        </w:rPr>
      </w:pPr>
      <w:r w:rsidRPr="00C75D37">
        <w:rPr>
          <w:rFonts w:ascii="Arial" w:hAnsi="Arial" w:cs="Arial"/>
          <w:bCs/>
          <w:lang w:eastAsia="cs-CZ"/>
        </w:rPr>
        <w:t>FoRS</w:t>
      </w:r>
      <w:r w:rsidRPr="00C75D37">
        <w:rPr>
          <w:rFonts w:ascii="Arial" w:hAnsi="Arial" w:cs="Arial"/>
          <w:b/>
          <w:bCs/>
          <w:lang w:eastAsia="cs-CZ"/>
        </w:rPr>
        <w:t xml:space="preserve"> </w:t>
      </w:r>
      <w:r w:rsidRPr="00C75D37">
        <w:rPr>
          <w:rFonts w:ascii="Arial" w:hAnsi="Arial" w:cs="Arial"/>
          <w:bCs/>
          <w:lang w:eastAsia="cs-CZ"/>
        </w:rPr>
        <w:t>se</w:t>
      </w:r>
      <w:r w:rsidRPr="00C75D37">
        <w:rPr>
          <w:rFonts w:ascii="Arial" w:hAnsi="Arial" w:cs="Arial"/>
          <w:b/>
          <w:bCs/>
          <w:lang w:eastAsia="cs-CZ"/>
        </w:rPr>
        <w:t xml:space="preserve"> </w:t>
      </w:r>
      <w:r w:rsidRPr="00C75D37">
        <w:rPr>
          <w:rFonts w:ascii="Arial" w:hAnsi="Arial" w:cs="Arial"/>
          <w:bCs/>
          <w:lang w:eastAsia="cs-CZ"/>
        </w:rPr>
        <w:t xml:space="preserve">aktivně podílel </w:t>
      </w:r>
      <w:r>
        <w:rPr>
          <w:rFonts w:ascii="Arial" w:hAnsi="Arial" w:cs="Arial"/>
          <w:bCs/>
          <w:lang w:eastAsia="cs-CZ"/>
        </w:rPr>
        <w:t xml:space="preserve">již </w:t>
      </w:r>
      <w:r w:rsidRPr="00C75D37">
        <w:rPr>
          <w:rFonts w:ascii="Arial" w:hAnsi="Arial" w:cs="Arial"/>
          <w:bCs/>
          <w:lang w:eastAsia="cs-CZ"/>
        </w:rPr>
        <w:t>na utváření Istanbulských principů</w:t>
      </w:r>
      <w:r>
        <w:rPr>
          <w:rFonts w:ascii="Arial" w:hAnsi="Arial" w:cs="Arial"/>
          <w:bCs/>
          <w:lang w:eastAsia="cs-CZ"/>
        </w:rPr>
        <w:t>. Z</w:t>
      </w:r>
      <w:r w:rsidRPr="00C75D37">
        <w:rPr>
          <w:rFonts w:ascii="Arial" w:hAnsi="Arial" w:cs="Arial"/>
          <w:bCs/>
          <w:lang w:eastAsia="cs-CZ"/>
        </w:rPr>
        <w:t xml:space="preserve">ástupce FoRS byl zapojen do řídícího orgánu Otevřeného fóra již od roku 2008 a v nástupnické platformě CPDE je v současné době zastoupen v různých pracovních skupinách, včetně </w:t>
      </w:r>
      <w:r w:rsidRPr="00C75D37">
        <w:rPr>
          <w:rFonts w:ascii="Arial" w:hAnsi="Arial" w:cs="Arial"/>
        </w:rPr>
        <w:t xml:space="preserve">mezisektorového Task Team on CSO Development Effectiveness and Enabling Environment. Zástupci FoRS se účastnili také prvního setkání Globálního partnerství na vysoké úrovni v Mexiku v roce 2014. </w:t>
      </w:r>
    </w:p>
    <w:p w:rsidR="00D00A9D" w:rsidRPr="00C75D37" w:rsidRDefault="00D00A9D" w:rsidP="00E76169">
      <w:pPr>
        <w:spacing w:before="120" w:after="120" w:line="240" w:lineRule="auto"/>
        <w:jc w:val="both"/>
        <w:outlineLvl w:val="1"/>
        <w:rPr>
          <w:rFonts w:ascii="Arial" w:hAnsi="Arial" w:cs="Arial"/>
        </w:rPr>
      </w:pPr>
      <w:r w:rsidRPr="00C75D37">
        <w:rPr>
          <w:rFonts w:ascii="Arial" w:hAnsi="Arial" w:cs="Arial"/>
          <w:bCs/>
          <w:lang w:eastAsia="cs-CZ"/>
        </w:rPr>
        <w:t xml:space="preserve">Na </w:t>
      </w:r>
      <w:r w:rsidRPr="00C75D37">
        <w:rPr>
          <w:rFonts w:ascii="Arial" w:hAnsi="Arial" w:cs="Arial"/>
          <w:b/>
          <w:bCs/>
          <w:lang w:eastAsia="cs-CZ"/>
        </w:rPr>
        <w:t>evropské úrovni</w:t>
      </w:r>
      <w:r w:rsidRPr="00C75D37">
        <w:rPr>
          <w:rFonts w:ascii="Arial" w:hAnsi="Arial" w:cs="Arial"/>
          <w:bCs/>
          <w:lang w:eastAsia="cs-CZ"/>
        </w:rPr>
        <w:t xml:space="preserve"> je FoRS aktivně zapojený do činnosti pracovních skupin CONCORD - Evropské konfederace rozvojových a humanitárních NNO. V</w:t>
      </w:r>
      <w:r>
        <w:rPr>
          <w:rFonts w:ascii="Arial" w:hAnsi="Arial" w:cs="Arial"/>
          <w:bCs/>
          <w:lang w:eastAsia="cs-CZ"/>
        </w:rPr>
        <w:t xml:space="preserve"> pracovní</w:t>
      </w:r>
      <w:r w:rsidRPr="00C75D37">
        <w:rPr>
          <w:rFonts w:ascii="Arial" w:hAnsi="Arial" w:cs="Arial"/>
          <w:bCs/>
          <w:lang w:eastAsia="cs-CZ"/>
        </w:rPr>
        <w:t xml:space="preserve"> skupině CSO Development Effectiveness jsme </w:t>
      </w:r>
      <w:r w:rsidRPr="00D20FC4">
        <w:rPr>
          <w:rFonts w:ascii="Arial" w:hAnsi="Arial" w:cs="Arial"/>
          <w:bCs/>
          <w:lang w:eastAsia="cs-CZ"/>
        </w:rPr>
        <w:t xml:space="preserve">aktivní od jejího založení v roce 2008, od roku 2014 ji zástupce FoRS koordinuje. Jejím cílem je přispět ke </w:t>
      </w:r>
      <w:r w:rsidRPr="00D20FC4">
        <w:rPr>
          <w:rFonts w:ascii="Arial" w:hAnsi="Arial" w:cs="Arial"/>
        </w:rPr>
        <w:t>zvyšování dopadů evropských NNO a k prosazování příznivého prostředí pro jejich činnost. Je také kontaktním místem pro spolupráci s globální platformou CPDE. Posilování kapacit a efektivnosti</w:t>
      </w:r>
      <w:r w:rsidRPr="00C75D37">
        <w:rPr>
          <w:rFonts w:ascii="Arial" w:hAnsi="Arial" w:cs="Arial"/>
        </w:rPr>
        <w:t xml:space="preserve"> národních platforem a jejich členů zůstává jedním z pilířů činnosti CONCORD i po přijetí nové Strategie, která začíná být uplatňována od roku 2016.</w:t>
      </w:r>
    </w:p>
    <w:p w:rsidR="00D00A9D" w:rsidRPr="00C75D37" w:rsidRDefault="00D00A9D" w:rsidP="00D20FC4">
      <w:pPr>
        <w:spacing w:before="120" w:after="0" w:line="240" w:lineRule="auto"/>
        <w:jc w:val="both"/>
        <w:outlineLvl w:val="1"/>
        <w:rPr>
          <w:rFonts w:ascii="Arial" w:hAnsi="Arial" w:cs="Arial"/>
        </w:rPr>
      </w:pPr>
      <w:r w:rsidRPr="00C75D37">
        <w:rPr>
          <w:rFonts w:ascii="Arial" w:hAnsi="Arial" w:cs="Arial"/>
        </w:rPr>
        <w:t>FoRS se mj.</w:t>
      </w:r>
      <w:r>
        <w:rPr>
          <w:rFonts w:ascii="Arial" w:hAnsi="Arial" w:cs="Arial"/>
        </w:rPr>
        <w:t xml:space="preserve"> také</w:t>
      </w:r>
      <w:r w:rsidRPr="00C75D37">
        <w:rPr>
          <w:rFonts w:ascii="Arial" w:hAnsi="Arial" w:cs="Arial"/>
        </w:rPr>
        <w:t xml:space="preserve"> zapojil do </w:t>
      </w:r>
      <w:r w:rsidRPr="00C75D37">
        <w:rPr>
          <w:rFonts w:ascii="Arial" w:hAnsi="Arial" w:cs="Arial"/>
          <w:b/>
        </w:rPr>
        <w:t xml:space="preserve">přípravy </w:t>
      </w:r>
      <w:r>
        <w:rPr>
          <w:rFonts w:ascii="Arial" w:hAnsi="Arial" w:cs="Arial"/>
          <w:b/>
        </w:rPr>
        <w:t>společných</w:t>
      </w:r>
      <w:r w:rsidRPr="00C75D37">
        <w:rPr>
          <w:rFonts w:ascii="Arial" w:hAnsi="Arial" w:cs="Arial"/>
          <w:b/>
        </w:rPr>
        <w:t xml:space="preserve"> publikací CONCORD či globální platformy CPDE</w:t>
      </w:r>
      <w:r>
        <w:rPr>
          <w:rFonts w:ascii="Arial" w:hAnsi="Arial" w:cs="Arial"/>
        </w:rPr>
        <w:t>:</w:t>
      </w:r>
    </w:p>
    <w:p w:rsidR="00D00A9D" w:rsidRPr="00C75D37" w:rsidRDefault="00D00A9D" w:rsidP="000B7537">
      <w:pPr>
        <w:numPr>
          <w:ilvl w:val="0"/>
          <w:numId w:val="3"/>
        </w:numPr>
        <w:tabs>
          <w:tab w:val="clear" w:pos="0"/>
        </w:tabs>
        <w:suppressAutoHyphens/>
        <w:spacing w:before="80" w:after="0" w:line="240" w:lineRule="auto"/>
        <w:ind w:left="568" w:hanging="284"/>
        <w:jc w:val="both"/>
        <w:rPr>
          <w:rFonts w:ascii="Arial" w:hAnsi="Arial" w:cs="Arial"/>
        </w:rPr>
      </w:pPr>
      <w:hyperlink r:id="rId31" w:history="1">
        <w:r w:rsidRPr="00C75D37">
          <w:rPr>
            <w:rStyle w:val="Hyperlink"/>
            <w:rFonts w:ascii="Arial" w:hAnsi="Arial" w:cs="Arial"/>
          </w:rPr>
          <w:t>The Journey from Istanbul: Evidences on the implementation of the CSO Development Effectiveness Principles</w:t>
        </w:r>
      </w:hyperlink>
      <w:r w:rsidRPr="00C75D37">
        <w:rPr>
          <w:rFonts w:ascii="Arial" w:hAnsi="Arial" w:cs="Arial"/>
        </w:rPr>
        <w:t>, CPDE, 2014 (kapitola „The Istanbul Principles in Czech Republic“)</w:t>
      </w:r>
    </w:p>
    <w:p w:rsidR="00D00A9D" w:rsidRPr="00C75D37" w:rsidRDefault="00D00A9D" w:rsidP="000B7537">
      <w:pPr>
        <w:numPr>
          <w:ilvl w:val="0"/>
          <w:numId w:val="3"/>
        </w:numPr>
        <w:tabs>
          <w:tab w:val="clear" w:pos="0"/>
        </w:tabs>
        <w:suppressAutoHyphens/>
        <w:spacing w:before="80" w:after="0" w:line="240" w:lineRule="auto"/>
        <w:ind w:left="568" w:hanging="284"/>
        <w:jc w:val="both"/>
        <w:rPr>
          <w:rFonts w:ascii="Arial" w:hAnsi="Arial" w:cs="Arial"/>
        </w:rPr>
      </w:pPr>
      <w:hyperlink r:id="rId32" w:history="1">
        <w:r w:rsidRPr="00C75D37">
          <w:rPr>
            <w:rStyle w:val="Hyperlink"/>
            <w:rFonts w:ascii="Arial" w:hAnsi="Arial" w:cs="Arial"/>
            <w:iCs/>
          </w:rPr>
          <w:t>How European Civil Society Organizations Strive for Their Development Effectiveness</w:t>
        </w:r>
      </w:hyperlink>
      <w:r w:rsidRPr="00C75D37">
        <w:rPr>
          <w:rFonts w:ascii="Arial" w:hAnsi="Arial" w:cs="Arial"/>
          <w:iCs/>
        </w:rPr>
        <w:t>, CONCORD, 2014</w:t>
      </w:r>
    </w:p>
    <w:p w:rsidR="00D00A9D" w:rsidRPr="00C75D37" w:rsidRDefault="00D00A9D" w:rsidP="000B7537">
      <w:pPr>
        <w:numPr>
          <w:ilvl w:val="0"/>
          <w:numId w:val="3"/>
        </w:numPr>
        <w:tabs>
          <w:tab w:val="clear" w:pos="0"/>
        </w:tabs>
        <w:suppressAutoHyphens/>
        <w:spacing w:before="80" w:after="120" w:line="240" w:lineRule="auto"/>
        <w:ind w:left="568" w:hanging="284"/>
        <w:jc w:val="both"/>
        <w:rPr>
          <w:rFonts w:ascii="Arial" w:hAnsi="Arial" w:cs="Arial"/>
        </w:rPr>
      </w:pPr>
      <w:hyperlink r:id="rId33" w:history="1">
        <w:r w:rsidRPr="00C75D37">
          <w:rPr>
            <w:rStyle w:val="Hyperlink"/>
            <w:rFonts w:ascii="Arial" w:hAnsi="Arial" w:cs="Arial"/>
          </w:rPr>
          <w:t>CPDE Global Synthesis Report 2015. The State of Development Cooperation, CSO Enabling Environment and CSO Development Effectiveness, CPDE</w:t>
        </w:r>
      </w:hyperlink>
      <w:r w:rsidRPr="00C75D37">
        <w:rPr>
          <w:rFonts w:ascii="Arial" w:hAnsi="Arial" w:cs="Arial"/>
        </w:rPr>
        <w:t>, 2015 (obsahuje případovou studii z ČR)</w:t>
      </w:r>
    </w:p>
    <w:p w:rsidR="00D00A9D" w:rsidRPr="00C75D37" w:rsidRDefault="00D00A9D" w:rsidP="00111228">
      <w:pPr>
        <w:spacing w:before="120" w:after="120" w:line="240" w:lineRule="auto"/>
        <w:jc w:val="both"/>
        <w:outlineLvl w:val="1"/>
        <w:rPr>
          <w:rFonts w:ascii="Arial" w:hAnsi="Arial" w:cs="Arial"/>
          <w:bCs/>
          <w:lang w:eastAsia="cs-CZ"/>
        </w:rPr>
      </w:pPr>
      <w:r w:rsidRPr="00C75D37">
        <w:rPr>
          <w:rFonts w:ascii="Arial" w:hAnsi="Arial" w:cs="Arial"/>
          <w:bCs/>
          <w:lang w:eastAsia="cs-CZ"/>
        </w:rPr>
        <w:t xml:space="preserve">FoRS rovněž sleduje </w:t>
      </w:r>
      <w:r w:rsidRPr="00C75D37">
        <w:rPr>
          <w:rFonts w:ascii="Arial" w:hAnsi="Arial" w:cs="Arial"/>
          <w:b/>
          <w:bCs/>
          <w:lang w:eastAsia="cs-CZ"/>
        </w:rPr>
        <w:t>objem, kvalitu a efektivnost české zahraniční rozvojové spolupráce</w:t>
      </w:r>
      <w:r w:rsidRPr="00C75D37">
        <w:rPr>
          <w:rFonts w:ascii="Arial" w:hAnsi="Arial" w:cs="Arial"/>
          <w:bCs/>
          <w:lang w:eastAsia="cs-CZ"/>
        </w:rPr>
        <w:t xml:space="preserve"> a snaží se přispět k jejímu zlepšení (viz např. každoročního pohled na ZRS ČR za předchozí rok </w:t>
      </w:r>
      <w:hyperlink r:id="rId34" w:anchor=".VdsM_WAVjIU" w:history="1">
        <w:r w:rsidRPr="00C75D37">
          <w:rPr>
            <w:rStyle w:val="Hyperlink"/>
            <w:rFonts w:ascii="Arial" w:hAnsi="Arial" w:cs="Arial"/>
            <w:bCs/>
            <w:lang w:eastAsia="cs-CZ"/>
          </w:rPr>
          <w:t>zde</w:t>
        </w:r>
      </w:hyperlink>
      <w:r w:rsidRPr="00C75D37">
        <w:rPr>
          <w:rFonts w:ascii="Arial" w:hAnsi="Arial" w:cs="Arial"/>
          <w:bCs/>
          <w:lang w:eastAsia="cs-CZ"/>
        </w:rPr>
        <w:t xml:space="preserve">). Aktivně se zapojuje do podobného procesu sledování </w:t>
      </w:r>
      <w:r w:rsidRPr="00C75D37">
        <w:rPr>
          <w:rFonts w:ascii="Arial" w:hAnsi="Arial" w:cs="Arial"/>
          <w:b/>
          <w:bCs/>
          <w:lang w:eastAsia="cs-CZ"/>
        </w:rPr>
        <w:t>rozvojové spolupráce EU</w:t>
      </w:r>
      <w:r w:rsidRPr="00C75D37">
        <w:rPr>
          <w:rFonts w:ascii="Arial" w:hAnsi="Arial" w:cs="Arial"/>
          <w:bCs/>
          <w:lang w:eastAsia="cs-CZ"/>
        </w:rPr>
        <w:t xml:space="preserve"> v rámci CONCORD (každoroční zprávy AidWatch vč</w:t>
      </w:r>
      <w:r>
        <w:rPr>
          <w:rFonts w:ascii="Arial" w:hAnsi="Arial" w:cs="Arial"/>
          <w:bCs/>
          <w:lang w:eastAsia="cs-CZ"/>
        </w:rPr>
        <w:t>etně</w:t>
      </w:r>
      <w:r w:rsidRPr="00C75D37">
        <w:rPr>
          <w:rFonts w:ascii="Arial" w:hAnsi="Arial" w:cs="Arial"/>
          <w:bCs/>
          <w:lang w:eastAsia="cs-CZ"/>
        </w:rPr>
        <w:t xml:space="preserve"> informací k jednotlivým členským zemím </w:t>
      </w:r>
      <w:hyperlink r:id="rId35" w:history="1">
        <w:r w:rsidRPr="00C75D37">
          <w:rPr>
            <w:rStyle w:val="Hyperlink"/>
            <w:rFonts w:ascii="Arial" w:hAnsi="Arial" w:cs="Arial"/>
            <w:bCs/>
            <w:lang w:eastAsia="cs-CZ"/>
          </w:rPr>
          <w:t>zde</w:t>
        </w:r>
      </w:hyperlink>
      <w:r w:rsidRPr="00C75D37">
        <w:rPr>
          <w:rFonts w:ascii="Arial" w:hAnsi="Arial" w:cs="Arial"/>
          <w:bCs/>
          <w:lang w:eastAsia="cs-CZ"/>
        </w:rPr>
        <w:t>).</w:t>
      </w:r>
    </w:p>
    <w:sectPr w:rsidR="00D00A9D" w:rsidRPr="00C75D37" w:rsidSect="00D20FC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">
    <w:nsid w:val="11D6650A"/>
    <w:multiLevelType w:val="hybridMultilevel"/>
    <w:tmpl w:val="1332C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E03A7"/>
    <w:multiLevelType w:val="multilevel"/>
    <w:tmpl w:val="BDEC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C6B03"/>
    <w:multiLevelType w:val="multilevel"/>
    <w:tmpl w:val="56B0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2A3679"/>
    <w:multiLevelType w:val="multilevel"/>
    <w:tmpl w:val="20E6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0A3692"/>
    <w:multiLevelType w:val="multilevel"/>
    <w:tmpl w:val="5F9E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5C5E27"/>
    <w:multiLevelType w:val="hybridMultilevel"/>
    <w:tmpl w:val="0A4C62E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B02676"/>
    <w:multiLevelType w:val="hybridMultilevel"/>
    <w:tmpl w:val="90A0F4DA"/>
    <w:lvl w:ilvl="0" w:tplc="D4D0C5B6">
      <w:numFmt w:val="bullet"/>
      <w:lvlText w:val="-"/>
      <w:lvlJc w:val="left"/>
      <w:pPr>
        <w:ind w:left="420" w:hanging="360"/>
      </w:pPr>
      <w:rPr>
        <w:rFonts w:ascii="Cambria" w:eastAsia="Times New Roman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0BF"/>
    <w:rsid w:val="000022AD"/>
    <w:rsid w:val="00011014"/>
    <w:rsid w:val="0001500A"/>
    <w:rsid w:val="0002435E"/>
    <w:rsid w:val="00050F2F"/>
    <w:rsid w:val="00053E51"/>
    <w:rsid w:val="000825A7"/>
    <w:rsid w:val="00083775"/>
    <w:rsid w:val="000837E5"/>
    <w:rsid w:val="000A5E4E"/>
    <w:rsid w:val="000B4960"/>
    <w:rsid w:val="000B7537"/>
    <w:rsid w:val="000C1691"/>
    <w:rsid w:val="000D13F6"/>
    <w:rsid w:val="000E04D5"/>
    <w:rsid w:val="000E21A2"/>
    <w:rsid w:val="000F68BD"/>
    <w:rsid w:val="001025FD"/>
    <w:rsid w:val="001049C4"/>
    <w:rsid w:val="00105A2A"/>
    <w:rsid w:val="00106025"/>
    <w:rsid w:val="00111228"/>
    <w:rsid w:val="0013137C"/>
    <w:rsid w:val="001535CB"/>
    <w:rsid w:val="001544E0"/>
    <w:rsid w:val="00155DF0"/>
    <w:rsid w:val="00163C79"/>
    <w:rsid w:val="001930AC"/>
    <w:rsid w:val="00196A3F"/>
    <w:rsid w:val="001C7561"/>
    <w:rsid w:val="001E51A9"/>
    <w:rsid w:val="002006DE"/>
    <w:rsid w:val="00200917"/>
    <w:rsid w:val="002066D6"/>
    <w:rsid w:val="00206FD6"/>
    <w:rsid w:val="00206FEA"/>
    <w:rsid w:val="0021479D"/>
    <w:rsid w:val="002213DF"/>
    <w:rsid w:val="00234815"/>
    <w:rsid w:val="00243CDE"/>
    <w:rsid w:val="00246BF8"/>
    <w:rsid w:val="002703B9"/>
    <w:rsid w:val="0028327D"/>
    <w:rsid w:val="002A45E4"/>
    <w:rsid w:val="002E0280"/>
    <w:rsid w:val="002F3329"/>
    <w:rsid w:val="002F6C69"/>
    <w:rsid w:val="003012DC"/>
    <w:rsid w:val="003037F1"/>
    <w:rsid w:val="00312A26"/>
    <w:rsid w:val="00343C22"/>
    <w:rsid w:val="003457FD"/>
    <w:rsid w:val="0035398A"/>
    <w:rsid w:val="003626B3"/>
    <w:rsid w:val="003633BD"/>
    <w:rsid w:val="00366966"/>
    <w:rsid w:val="003811E4"/>
    <w:rsid w:val="0039764C"/>
    <w:rsid w:val="003C09D2"/>
    <w:rsid w:val="003E013C"/>
    <w:rsid w:val="00401A3A"/>
    <w:rsid w:val="00410F45"/>
    <w:rsid w:val="004130ED"/>
    <w:rsid w:val="004147EB"/>
    <w:rsid w:val="00420580"/>
    <w:rsid w:val="004252AA"/>
    <w:rsid w:val="00427C52"/>
    <w:rsid w:val="00442CF6"/>
    <w:rsid w:val="004544FB"/>
    <w:rsid w:val="00464411"/>
    <w:rsid w:val="00466388"/>
    <w:rsid w:val="0047099E"/>
    <w:rsid w:val="0049242B"/>
    <w:rsid w:val="004A0727"/>
    <w:rsid w:val="004A7A38"/>
    <w:rsid w:val="004B19E8"/>
    <w:rsid w:val="00551BE3"/>
    <w:rsid w:val="005758BE"/>
    <w:rsid w:val="005822F3"/>
    <w:rsid w:val="00594965"/>
    <w:rsid w:val="00596996"/>
    <w:rsid w:val="005C2450"/>
    <w:rsid w:val="005E640E"/>
    <w:rsid w:val="005E6951"/>
    <w:rsid w:val="005F247C"/>
    <w:rsid w:val="00620B6E"/>
    <w:rsid w:val="006322E1"/>
    <w:rsid w:val="00697906"/>
    <w:rsid w:val="006B06C2"/>
    <w:rsid w:val="006E117F"/>
    <w:rsid w:val="0070694C"/>
    <w:rsid w:val="0072702D"/>
    <w:rsid w:val="00741540"/>
    <w:rsid w:val="007453BD"/>
    <w:rsid w:val="00753096"/>
    <w:rsid w:val="00764868"/>
    <w:rsid w:val="00766BD5"/>
    <w:rsid w:val="00792962"/>
    <w:rsid w:val="00792FDB"/>
    <w:rsid w:val="007938BA"/>
    <w:rsid w:val="007A46E2"/>
    <w:rsid w:val="007B6332"/>
    <w:rsid w:val="007D1A76"/>
    <w:rsid w:val="007D3B23"/>
    <w:rsid w:val="007D7C6F"/>
    <w:rsid w:val="007E4FCB"/>
    <w:rsid w:val="007E5149"/>
    <w:rsid w:val="007F7D2B"/>
    <w:rsid w:val="0081393C"/>
    <w:rsid w:val="00815FB4"/>
    <w:rsid w:val="008219A2"/>
    <w:rsid w:val="00823CD5"/>
    <w:rsid w:val="00830DEC"/>
    <w:rsid w:val="00861A85"/>
    <w:rsid w:val="0086672A"/>
    <w:rsid w:val="008B0695"/>
    <w:rsid w:val="008C6777"/>
    <w:rsid w:val="008D5D09"/>
    <w:rsid w:val="008D6CB2"/>
    <w:rsid w:val="00923C4F"/>
    <w:rsid w:val="00935FDF"/>
    <w:rsid w:val="00950FD9"/>
    <w:rsid w:val="00957E06"/>
    <w:rsid w:val="0096449E"/>
    <w:rsid w:val="009647A1"/>
    <w:rsid w:val="00985318"/>
    <w:rsid w:val="009B7BF4"/>
    <w:rsid w:val="009D1E83"/>
    <w:rsid w:val="009D6E9F"/>
    <w:rsid w:val="009F6BC4"/>
    <w:rsid w:val="00A04017"/>
    <w:rsid w:val="00A13D02"/>
    <w:rsid w:val="00A172AF"/>
    <w:rsid w:val="00A269AC"/>
    <w:rsid w:val="00A36C26"/>
    <w:rsid w:val="00A37EC3"/>
    <w:rsid w:val="00A42E52"/>
    <w:rsid w:val="00A55AE8"/>
    <w:rsid w:val="00A673CF"/>
    <w:rsid w:val="00A80952"/>
    <w:rsid w:val="00A866B7"/>
    <w:rsid w:val="00AD654A"/>
    <w:rsid w:val="00AE6D89"/>
    <w:rsid w:val="00AE75C9"/>
    <w:rsid w:val="00AF03E0"/>
    <w:rsid w:val="00AF51CD"/>
    <w:rsid w:val="00B0510D"/>
    <w:rsid w:val="00B27FD6"/>
    <w:rsid w:val="00B302FF"/>
    <w:rsid w:val="00B45F93"/>
    <w:rsid w:val="00BA690A"/>
    <w:rsid w:val="00BB345A"/>
    <w:rsid w:val="00BD0BBC"/>
    <w:rsid w:val="00BF006A"/>
    <w:rsid w:val="00C15765"/>
    <w:rsid w:val="00C23CB8"/>
    <w:rsid w:val="00C30E72"/>
    <w:rsid w:val="00C3437D"/>
    <w:rsid w:val="00C36B3F"/>
    <w:rsid w:val="00C616CD"/>
    <w:rsid w:val="00C75D37"/>
    <w:rsid w:val="00C764E9"/>
    <w:rsid w:val="00C85636"/>
    <w:rsid w:val="00C90E25"/>
    <w:rsid w:val="00CB4A6E"/>
    <w:rsid w:val="00CC50BF"/>
    <w:rsid w:val="00CD5AEB"/>
    <w:rsid w:val="00CE6C57"/>
    <w:rsid w:val="00CF2CDF"/>
    <w:rsid w:val="00D00A9D"/>
    <w:rsid w:val="00D03CDE"/>
    <w:rsid w:val="00D17EC5"/>
    <w:rsid w:val="00D20FC4"/>
    <w:rsid w:val="00D4277D"/>
    <w:rsid w:val="00D555BC"/>
    <w:rsid w:val="00D76D65"/>
    <w:rsid w:val="00D87FFB"/>
    <w:rsid w:val="00D91CEB"/>
    <w:rsid w:val="00DA1391"/>
    <w:rsid w:val="00DA58A8"/>
    <w:rsid w:val="00DB1743"/>
    <w:rsid w:val="00DC3EF2"/>
    <w:rsid w:val="00DD057D"/>
    <w:rsid w:val="00DD127D"/>
    <w:rsid w:val="00DD546C"/>
    <w:rsid w:val="00DD7486"/>
    <w:rsid w:val="00DE738B"/>
    <w:rsid w:val="00DF6268"/>
    <w:rsid w:val="00DF745B"/>
    <w:rsid w:val="00E014E7"/>
    <w:rsid w:val="00E069DD"/>
    <w:rsid w:val="00E1691F"/>
    <w:rsid w:val="00E21242"/>
    <w:rsid w:val="00E325E0"/>
    <w:rsid w:val="00E328CE"/>
    <w:rsid w:val="00E35AB3"/>
    <w:rsid w:val="00E448D1"/>
    <w:rsid w:val="00E521AD"/>
    <w:rsid w:val="00E56478"/>
    <w:rsid w:val="00E76169"/>
    <w:rsid w:val="00E80016"/>
    <w:rsid w:val="00E86E45"/>
    <w:rsid w:val="00E94D02"/>
    <w:rsid w:val="00EA5207"/>
    <w:rsid w:val="00EB0A32"/>
    <w:rsid w:val="00EC0950"/>
    <w:rsid w:val="00EC164F"/>
    <w:rsid w:val="00EC4445"/>
    <w:rsid w:val="00ED5F43"/>
    <w:rsid w:val="00EE3222"/>
    <w:rsid w:val="00EF049D"/>
    <w:rsid w:val="00F036D2"/>
    <w:rsid w:val="00F042D3"/>
    <w:rsid w:val="00F11ABE"/>
    <w:rsid w:val="00F163FB"/>
    <w:rsid w:val="00F26D15"/>
    <w:rsid w:val="00F40523"/>
    <w:rsid w:val="00F509A9"/>
    <w:rsid w:val="00F53850"/>
    <w:rsid w:val="00F57372"/>
    <w:rsid w:val="00F650F1"/>
    <w:rsid w:val="00F67596"/>
    <w:rsid w:val="00F80CC8"/>
    <w:rsid w:val="00F95AF9"/>
    <w:rsid w:val="00FA1133"/>
    <w:rsid w:val="00FD01D8"/>
    <w:rsid w:val="00FE69A8"/>
    <w:rsid w:val="00FF1783"/>
    <w:rsid w:val="00FF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FD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0F4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CC5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0F45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C50BF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NormalWeb">
    <w:name w:val="Normal (Web)"/>
    <w:basedOn w:val="Normal"/>
    <w:uiPriority w:val="99"/>
    <w:semiHidden/>
    <w:rsid w:val="00CC50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rsid w:val="00410F4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10F45"/>
    <w:rPr>
      <w:rFonts w:cs="Times New Roman"/>
      <w:color w:val="0000FF"/>
      <w:u w:val="single"/>
    </w:rPr>
  </w:style>
  <w:style w:type="character" w:customStyle="1" w:styleId="file">
    <w:name w:val="file"/>
    <w:basedOn w:val="DefaultParagraphFont"/>
    <w:uiPriority w:val="99"/>
    <w:rsid w:val="00410F45"/>
    <w:rPr>
      <w:rFonts w:cs="Times New Roman"/>
    </w:rPr>
  </w:style>
  <w:style w:type="paragraph" w:styleId="ListParagraph">
    <w:name w:val="List Paragraph"/>
    <w:basedOn w:val="Normal"/>
    <w:uiPriority w:val="99"/>
    <w:qFormat/>
    <w:rsid w:val="00410F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2E0280"/>
    <w:rPr>
      <w:rFonts w:cs="Times New Roman"/>
      <w:color w:val="954F72"/>
      <w:u w:val="single"/>
    </w:rPr>
  </w:style>
  <w:style w:type="character" w:customStyle="1" w:styleId="WW8Num1z1">
    <w:name w:val="WW8Num1z1"/>
    <w:uiPriority w:val="99"/>
    <w:rsid w:val="00F26D15"/>
    <w:rPr>
      <w:rFonts w:ascii="Courier New" w:hAnsi="Courier New"/>
    </w:rPr>
  </w:style>
  <w:style w:type="character" w:styleId="CommentReference">
    <w:name w:val="annotation reference"/>
    <w:basedOn w:val="DefaultParagraphFont"/>
    <w:uiPriority w:val="99"/>
    <w:semiHidden/>
    <w:rsid w:val="0020091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00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0091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00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009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00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091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ED5F4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7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1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1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1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1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1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1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1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1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1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1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01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7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1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1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1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1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1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1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1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1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1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1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1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1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1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01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7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7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7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fectivecooperation.org/2014/03/30/draft-communique-for-the-first-high-level-meeting-of-the-global-partnership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trialog.or.at/development-effectiveness-the-role-of-csos" TargetMode="External"/><Relationship Id="rId26" Type="http://schemas.openxmlformats.org/officeDocument/2006/relationships/hyperlink" Target="http://www.fors.cz/clenove-a-pozorovatele/kodex-efektivnosti-for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ors.cz/wp-content/uploads/2012/08/Aidwatch-2015.pdf" TargetMode="External"/><Relationship Id="rId34" Type="http://schemas.openxmlformats.org/officeDocument/2006/relationships/hyperlink" Target="http://www.fors.cz/sdruzeni-fors/dokumenty/publikace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cso-effectiveness.org/IMG/pdf/final_istanbul_cso_development_effectiveness_principles_footnote_december_2010-2.pdf" TargetMode="External"/><Relationship Id="rId17" Type="http://schemas.openxmlformats.org/officeDocument/2006/relationships/hyperlink" Target="http://www.fors.cz/wp-content/uploads/2015/08/bn-busan-nutshell-global-partnership-021012-en.pdf" TargetMode="External"/><Relationship Id="rId25" Type="http://schemas.openxmlformats.org/officeDocument/2006/relationships/hyperlink" Target="http://fors.cz/user_files/csodev.eff_cz.pdf" TargetMode="External"/><Relationship Id="rId33" Type="http://schemas.openxmlformats.org/officeDocument/2006/relationships/hyperlink" Target="http://www.csopartnership.org/wp-content/uploads/2015/07/Global-Synthesis-Report_lowre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rs.cz/wp-content/uploads/2015/08/Busan_Outcome_document.pdf" TargetMode="External"/><Relationship Id="rId20" Type="http://schemas.openxmlformats.org/officeDocument/2006/relationships/hyperlink" Target="http://www.csopartnership.org/learn-more-about-the-cso-partnership-for-development-effectiveness/" TargetMode="External"/><Relationship Id="rId29" Type="http://schemas.openxmlformats.org/officeDocument/2006/relationships/hyperlink" Target="http://www.fors.cz/clenove-a-pozorovatele/kodex-efektivnosti-fors/peer-review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ecd.org/dac/effectiveness/Busan%20partnership.pdf" TargetMode="External"/><Relationship Id="rId11" Type="http://schemas.openxmlformats.org/officeDocument/2006/relationships/hyperlink" Target="http://cso-effectiveness.org/-home,091-.html" TargetMode="External"/><Relationship Id="rId24" Type="http://schemas.openxmlformats.org/officeDocument/2006/relationships/hyperlink" Target="http://www.fors.cz/rozvojova-spoluprace/efektivnost-rozvoje/predsednictvi-eu-2/" TargetMode="External"/><Relationship Id="rId32" Type="http://schemas.openxmlformats.org/officeDocument/2006/relationships/hyperlink" Target="http://www.concordeurope.org/publications/item/312-european-civil-society-organisations-and-development-effectiveness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oecd.org/dac/effectiveness/busanpartnership.htm" TargetMode="External"/><Relationship Id="rId15" Type="http://schemas.openxmlformats.org/officeDocument/2006/relationships/hyperlink" Target="http://effectivecooperation.org/wordpress/" TargetMode="External"/><Relationship Id="rId23" Type="http://schemas.openxmlformats.org/officeDocument/2006/relationships/hyperlink" Target="http://www.osn.cz/osn/hlavni-temata/cile-udrzitelneho-rozvoje-sdgs-2015-2030/" TargetMode="External"/><Relationship Id="rId28" Type="http://schemas.openxmlformats.org/officeDocument/2006/relationships/hyperlink" Target="http://www.csopartnership.org/cso-de-survey-page-2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ustainabledevelopment.un.org/post2015/transformingourworld" TargetMode="External"/><Relationship Id="rId19" Type="http://schemas.openxmlformats.org/officeDocument/2006/relationships/hyperlink" Target="http://www.fors.cz/rozvojova-spoluprace/efektivnost-rozvoje/" TargetMode="External"/><Relationship Id="rId31" Type="http://schemas.openxmlformats.org/officeDocument/2006/relationships/hyperlink" Target="http://www.csopartnership.org/the-journey-from-istanbul-evidence-on-the-implementation-of-cso-de-princip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ffectivecooperation.org/wordpress/effective-development-co-operation-background/" TargetMode="External"/><Relationship Id="rId14" Type="http://schemas.openxmlformats.org/officeDocument/2006/relationships/hyperlink" Target="http://www.csopartnership.org/" TargetMode="External"/><Relationship Id="rId22" Type="http://schemas.openxmlformats.org/officeDocument/2006/relationships/hyperlink" Target="http://www.concordeurope.org/publications/item/480-aidwatch-report-looking-to-the-future-don-t-forget-the-past-aid-beyond-2015" TargetMode="External"/><Relationship Id="rId27" Type="http://schemas.openxmlformats.org/officeDocument/2006/relationships/hyperlink" Target="http://www.fors.cz/sebehodnotici-dotaznik-fors/" TargetMode="External"/><Relationship Id="rId30" Type="http://schemas.openxmlformats.org/officeDocument/2006/relationships/hyperlink" Target="http://www.fors.cz/wp-content/uploads/2014/04/sustainability-web-FINAL_CZ2.pdf" TargetMode="External"/><Relationship Id="rId35" Type="http://schemas.openxmlformats.org/officeDocument/2006/relationships/hyperlink" Target="http://www.concordeurope.org/pub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3</Pages>
  <Words>2161</Words>
  <Characters>12756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na web FoRS</dc:title>
  <dc:subject/>
  <dc:creator>Marie Zázvorková</dc:creator>
  <cp:keywords/>
  <dc:description/>
  <cp:lastModifiedBy>Mgr. Daniel Svoboda</cp:lastModifiedBy>
  <cp:revision>5</cp:revision>
  <dcterms:created xsi:type="dcterms:W3CDTF">2016-01-11T16:12:00Z</dcterms:created>
  <dcterms:modified xsi:type="dcterms:W3CDTF">2016-02-17T07:05:00Z</dcterms:modified>
</cp:coreProperties>
</file>